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000000" w:themeColor="text1"/>
          <w:sz w:val="44"/>
          <w:szCs w:val="44"/>
          <w14:textFill>
            <w14:solidFill>
              <w14:schemeClr w14:val="tx1"/>
            </w14:solidFill>
          </w14:textFill>
        </w:rPr>
      </w:pPr>
    </w:p>
    <w:p>
      <w:pPr>
        <w:jc w:val="center"/>
        <w:rPr>
          <w:b/>
          <w:color w:val="000000" w:themeColor="text1"/>
          <w:sz w:val="44"/>
          <w:szCs w:val="44"/>
          <w14:textFill>
            <w14:solidFill>
              <w14:schemeClr w14:val="tx1"/>
            </w14:solidFill>
          </w14:textFill>
        </w:rPr>
      </w:pPr>
    </w:p>
    <w:p>
      <w:pPr>
        <w:spacing w:line="720" w:lineRule="auto"/>
        <w:rPr>
          <w:rFonts w:ascii="黑体" w:hAnsi="黑体" w:eastAsia="黑体" w:cs="黑体"/>
          <w:b/>
          <w:color w:val="000000" w:themeColor="text1"/>
          <w:sz w:val="36"/>
          <w:szCs w:val="36"/>
          <w14:textFill>
            <w14:solidFill>
              <w14:schemeClr w14:val="tx1"/>
            </w14:solidFill>
          </w14:textFill>
        </w:rPr>
      </w:pPr>
    </w:p>
    <w:p>
      <w:pPr>
        <w:spacing w:line="720" w:lineRule="auto"/>
        <w:jc w:val="center"/>
        <w:rPr>
          <w:rFonts w:hint="eastAsia" w:ascii="宋体" w:hAnsi="宋体" w:eastAsia="宋体" w:cs="宋体"/>
          <w:b/>
          <w:color w:val="000000" w:themeColor="text1"/>
          <w:sz w:val="32"/>
          <w:szCs w:val="32"/>
          <w:lang w:eastAsia="zh-CN"/>
          <w14:textFill>
            <w14:solidFill>
              <w14:schemeClr w14:val="tx1"/>
            </w14:solidFill>
          </w14:textFill>
        </w:rPr>
      </w:pPr>
      <w:r>
        <w:rPr>
          <w:rFonts w:hint="eastAsia" w:ascii="宋体" w:hAnsi="宋体" w:eastAsia="宋体" w:cs="宋体"/>
          <w:b/>
          <w:color w:val="000000" w:themeColor="text1"/>
          <w:sz w:val="32"/>
          <w:szCs w:val="32"/>
          <w:lang w:eastAsia="zh-CN"/>
          <w14:textFill>
            <w14:solidFill>
              <w14:schemeClr w14:val="tx1"/>
            </w14:solidFill>
          </w14:textFill>
        </w:rPr>
        <w:t>向天歌食品工业园项目（阶段性）</w:t>
      </w:r>
    </w:p>
    <w:p>
      <w:pPr>
        <w:spacing w:line="720" w:lineRule="auto"/>
        <w:jc w:val="center"/>
        <w:rPr>
          <w:rFonts w:eastAsia="黑体"/>
          <w:b/>
          <w:color w:val="000000" w:themeColor="text1"/>
          <w:sz w:val="52"/>
          <w:szCs w:val="52"/>
          <w14:textFill>
            <w14:solidFill>
              <w14:schemeClr w14:val="tx1"/>
            </w14:solidFill>
          </w14:textFill>
        </w:rPr>
      </w:pPr>
      <w:r>
        <w:rPr>
          <w:rFonts w:hint="eastAsia" w:ascii="黑体" w:hAnsi="黑体" w:eastAsia="黑体" w:cs="黑体"/>
          <w:b/>
          <w:color w:val="000000" w:themeColor="text1"/>
          <w:sz w:val="52"/>
          <w:szCs w:val="52"/>
          <w14:textFill>
            <w14:solidFill>
              <w14:schemeClr w14:val="tx1"/>
            </w14:solidFill>
          </w14:textFill>
        </w:rPr>
        <w:t>竣工环境保护验收报告</w:t>
      </w:r>
    </w:p>
    <w:p>
      <w:pPr>
        <w:jc w:val="center"/>
        <w:rPr>
          <w:b/>
          <w:color w:val="000000" w:themeColor="text1"/>
          <w:sz w:val="44"/>
          <w:szCs w:val="44"/>
          <w14:textFill>
            <w14:solidFill>
              <w14:schemeClr w14:val="tx1"/>
            </w14:solidFill>
          </w14:textFill>
        </w:rPr>
      </w:pPr>
    </w:p>
    <w:p>
      <w:pPr>
        <w:jc w:val="center"/>
        <w:rPr>
          <w:b/>
          <w:color w:val="000000" w:themeColor="text1"/>
          <w:sz w:val="44"/>
          <w:szCs w:val="44"/>
          <w14:textFill>
            <w14:solidFill>
              <w14:schemeClr w14:val="tx1"/>
            </w14:solidFill>
          </w14:textFill>
        </w:rPr>
      </w:pPr>
    </w:p>
    <w:p>
      <w:pPr>
        <w:jc w:val="center"/>
        <w:rPr>
          <w:b/>
          <w:color w:val="000000" w:themeColor="text1"/>
          <w:sz w:val="44"/>
          <w:szCs w:val="44"/>
          <w14:textFill>
            <w14:solidFill>
              <w14:schemeClr w14:val="tx1"/>
            </w14:solidFill>
          </w14:textFill>
        </w:rPr>
      </w:pPr>
    </w:p>
    <w:p>
      <w:pPr>
        <w:jc w:val="center"/>
        <w:rPr>
          <w:b/>
          <w:color w:val="000000" w:themeColor="text1"/>
          <w:sz w:val="28"/>
          <w:szCs w:val="28"/>
          <w14:textFill>
            <w14:solidFill>
              <w14:schemeClr w14:val="tx1"/>
            </w14:solidFill>
          </w14:textFill>
        </w:rPr>
      </w:pPr>
    </w:p>
    <w:p>
      <w:pPr>
        <w:jc w:val="center"/>
        <w:rPr>
          <w:b/>
          <w:color w:val="000000" w:themeColor="text1"/>
          <w:sz w:val="28"/>
          <w:szCs w:val="28"/>
          <w14:textFill>
            <w14:solidFill>
              <w14:schemeClr w14:val="tx1"/>
            </w14:solidFill>
          </w14:textFill>
        </w:rPr>
      </w:pPr>
    </w:p>
    <w:p>
      <w:pPr>
        <w:jc w:val="center"/>
        <w:rPr>
          <w:b/>
          <w:color w:val="000000" w:themeColor="text1"/>
          <w:sz w:val="28"/>
          <w:szCs w:val="28"/>
          <w14:textFill>
            <w14:solidFill>
              <w14:schemeClr w14:val="tx1"/>
            </w14:solidFill>
          </w14:textFill>
        </w:rPr>
      </w:pPr>
    </w:p>
    <w:p>
      <w:pPr>
        <w:jc w:val="center"/>
        <w:rPr>
          <w:b/>
          <w:color w:val="000000" w:themeColor="text1"/>
          <w:sz w:val="28"/>
          <w:szCs w:val="28"/>
          <w14:textFill>
            <w14:solidFill>
              <w14:schemeClr w14:val="tx1"/>
            </w14:solidFill>
          </w14:textFill>
        </w:rPr>
      </w:pPr>
    </w:p>
    <w:p>
      <w:pPr>
        <w:jc w:val="center"/>
        <w:rPr>
          <w:b/>
          <w:color w:val="000000" w:themeColor="text1"/>
          <w:sz w:val="28"/>
          <w:szCs w:val="28"/>
          <w14:textFill>
            <w14:solidFill>
              <w14:schemeClr w14:val="tx1"/>
            </w14:solidFill>
          </w14:textFill>
        </w:rPr>
      </w:pPr>
    </w:p>
    <w:p>
      <w:pPr>
        <w:pStyle w:val="2"/>
        <w:rPr>
          <w:b/>
          <w:color w:val="000000" w:themeColor="text1"/>
          <w:sz w:val="28"/>
          <w:szCs w:val="28"/>
          <w14:textFill>
            <w14:solidFill>
              <w14:schemeClr w14:val="tx1"/>
            </w14:solidFill>
          </w14:textFill>
        </w:rPr>
      </w:pPr>
    </w:p>
    <w:p>
      <w:pPr>
        <w:pStyle w:val="8"/>
        <w:ind w:left="0" w:leftChars="0" w:firstLine="0"/>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8"/>
        <w:rPr>
          <w:color w:val="000000" w:themeColor="text1"/>
          <w14:textFill>
            <w14:solidFill>
              <w14:schemeClr w14:val="tx1"/>
            </w14:solidFill>
          </w14:textFill>
        </w:rPr>
      </w:pPr>
    </w:p>
    <w:p>
      <w:pPr>
        <w:widowControl/>
        <w:jc w:val="center"/>
        <w:rPr>
          <w:rFonts w:hint="eastAsia" w:eastAsia="仿宋" w:cs="Times New Roman"/>
          <w:b/>
          <w:color w:val="000000" w:themeColor="text1"/>
          <w:sz w:val="32"/>
          <w:szCs w:val="32"/>
          <w:lang w:eastAsia="zh-CN"/>
          <w14:textFill>
            <w14:solidFill>
              <w14:schemeClr w14:val="tx1"/>
            </w14:solidFill>
          </w14:textFill>
        </w:rPr>
      </w:pPr>
      <w:r>
        <w:rPr>
          <w:rFonts w:hint="eastAsia" w:eastAsia="仿宋" w:cs="Times New Roman"/>
          <w:b/>
          <w:color w:val="000000" w:themeColor="text1"/>
          <w:sz w:val="32"/>
          <w:szCs w:val="32"/>
          <w:lang w:eastAsia="zh-CN"/>
          <w14:textFill>
            <w14:solidFill>
              <w14:schemeClr w14:val="tx1"/>
            </w14:solidFill>
          </w14:textFill>
        </w:rPr>
        <w:t>安徽慧海鹅业研发有限公司</w:t>
      </w:r>
    </w:p>
    <w:p>
      <w:pPr>
        <w:widowControl/>
        <w:jc w:val="center"/>
        <w:rPr>
          <w:rFonts w:eastAsia="仿宋" w:cs="Times New Roman"/>
          <w:b/>
          <w:color w:val="000000" w:themeColor="text1"/>
          <w:sz w:val="32"/>
          <w:szCs w:val="32"/>
          <w14:textFill>
            <w14:solidFill>
              <w14:schemeClr w14:val="tx1"/>
            </w14:solidFill>
          </w14:textFill>
        </w:rPr>
      </w:pPr>
      <w:r>
        <w:rPr>
          <w:rFonts w:eastAsia="仿宋" w:cs="Times New Roman"/>
          <w:b/>
          <w:color w:val="000000" w:themeColor="text1"/>
          <w:sz w:val="32"/>
          <w:szCs w:val="32"/>
          <w14:textFill>
            <w14:solidFill>
              <w14:schemeClr w14:val="tx1"/>
            </w14:solidFill>
          </w14:textFill>
        </w:rPr>
        <w:t>20</w:t>
      </w:r>
      <w:r>
        <w:rPr>
          <w:rFonts w:hint="eastAsia" w:eastAsia="仿宋" w:cs="Times New Roman"/>
          <w:b/>
          <w:color w:val="000000" w:themeColor="text1"/>
          <w:sz w:val="32"/>
          <w:szCs w:val="32"/>
          <w14:textFill>
            <w14:solidFill>
              <w14:schemeClr w14:val="tx1"/>
            </w14:solidFill>
          </w14:textFill>
        </w:rPr>
        <w:t>2</w:t>
      </w:r>
      <w:r>
        <w:rPr>
          <w:rFonts w:hint="eastAsia" w:eastAsia="仿宋" w:cs="Times New Roman"/>
          <w:b/>
          <w:color w:val="000000" w:themeColor="text1"/>
          <w:sz w:val="32"/>
          <w:szCs w:val="32"/>
          <w:lang w:val="en-US" w:eastAsia="zh-CN"/>
          <w14:textFill>
            <w14:solidFill>
              <w14:schemeClr w14:val="tx1"/>
            </w14:solidFill>
          </w14:textFill>
        </w:rPr>
        <w:t>2</w:t>
      </w:r>
      <w:r>
        <w:rPr>
          <w:rFonts w:eastAsia="仿宋" w:cs="Times New Roman"/>
          <w:b/>
          <w:color w:val="000000" w:themeColor="text1"/>
          <w:sz w:val="32"/>
          <w:szCs w:val="32"/>
          <w14:textFill>
            <w14:solidFill>
              <w14:schemeClr w14:val="tx1"/>
            </w14:solidFill>
          </w14:textFill>
        </w:rPr>
        <w:t>年</w:t>
      </w:r>
      <w:r>
        <w:rPr>
          <w:rFonts w:hint="eastAsia" w:eastAsia="仿宋" w:cs="Times New Roman"/>
          <w:b/>
          <w:color w:val="000000" w:themeColor="text1"/>
          <w:sz w:val="32"/>
          <w:szCs w:val="32"/>
          <w:lang w:val="en-US" w:eastAsia="zh-CN"/>
          <w14:textFill>
            <w14:solidFill>
              <w14:schemeClr w14:val="tx1"/>
            </w14:solidFill>
          </w14:textFill>
        </w:rPr>
        <w:t>9</w:t>
      </w:r>
      <w:r>
        <w:rPr>
          <w:rFonts w:eastAsia="仿宋" w:cs="Times New Roman"/>
          <w:b/>
          <w:color w:val="000000" w:themeColor="text1"/>
          <w:sz w:val="32"/>
          <w:szCs w:val="32"/>
          <w14:textFill>
            <w14:solidFill>
              <w14:schemeClr w14:val="tx1"/>
            </w14:solidFill>
          </w14:textFill>
        </w:rPr>
        <w:t>月</w:t>
      </w:r>
    </w:p>
    <w:p>
      <w:pPr>
        <w:rPr>
          <w:b/>
          <w:color w:val="000000" w:themeColor="text1"/>
          <w:sz w:val="28"/>
          <w:szCs w:val="28"/>
          <w14:textFill>
            <w14:solidFill>
              <w14:schemeClr w14:val="tx1"/>
            </w14:solidFill>
          </w14:textFill>
        </w:rPr>
      </w:pPr>
    </w:p>
    <w:p>
      <w:pPr>
        <w:widowControl/>
        <w:jc w:val="left"/>
        <w:rPr>
          <w:b/>
          <w:color w:val="000000" w:themeColor="text1"/>
          <w:sz w:val="28"/>
          <w:szCs w:val="28"/>
          <w14:textFill>
            <w14:solidFill>
              <w14:schemeClr w14:val="tx1"/>
            </w14:solidFill>
          </w14:textFill>
        </w:rPr>
      </w:pPr>
    </w:p>
    <w:p>
      <w:pPr>
        <w:pStyle w:val="28"/>
        <w:rPr>
          <w:color w:val="000000" w:themeColor="text1"/>
          <w14:textFill>
            <w14:solidFill>
              <w14:schemeClr w14:val="tx1"/>
            </w14:solidFill>
          </w14:textFill>
        </w:rPr>
      </w:pPr>
    </w:p>
    <w:p>
      <w:pPr>
        <w:widowControl/>
        <w:jc w:val="left"/>
        <w:rPr>
          <w:bCs/>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 xml:space="preserve">建设单位法人代表：            </w:t>
      </w:r>
      <w:r>
        <w:rPr>
          <w:rFonts w:hint="eastAsia"/>
          <w:bCs/>
          <w:color w:val="000000" w:themeColor="text1"/>
          <w:sz w:val="28"/>
          <w:szCs w:val="28"/>
          <w14:textFill>
            <w14:solidFill>
              <w14:schemeClr w14:val="tx1"/>
            </w14:solidFill>
          </w14:textFill>
        </w:rPr>
        <w:t>（签字）</w:t>
      </w:r>
    </w:p>
    <w:p>
      <w:pPr>
        <w:widowControl/>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项目负责人：</w:t>
      </w:r>
    </w:p>
    <w:p>
      <w:pPr>
        <w:widowControl/>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填表人：</w:t>
      </w:r>
    </w:p>
    <w:tbl>
      <w:tblPr>
        <w:tblStyle w:val="17"/>
        <w:tblpPr w:leftFromText="180" w:rightFromText="180" w:vertAnchor="text" w:horzAnchor="page" w:tblpX="1102" w:tblpY="7483"/>
        <w:tblOverlap w:val="never"/>
        <w:tblW w:w="5000" w:type="pct"/>
        <w:tblInd w:w="0" w:type="dxa"/>
        <w:tblLayout w:type="autofit"/>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603" w:hRule="atLeast"/>
        </w:trPr>
        <w:tc>
          <w:tcPr>
            <w:tcW w:w="5000" w:type="pct"/>
            <w:vAlign w:val="center"/>
          </w:tcPr>
          <w:p>
            <w:pPr>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建设单位：</w:t>
            </w:r>
            <w:r>
              <w:rPr>
                <w:rFonts w:hint="eastAsia"/>
                <w:b w:val="0"/>
                <w:bCs/>
                <w:color w:val="000000" w:themeColor="text1"/>
                <w:sz w:val="28"/>
                <w:szCs w:val="28"/>
                <w:lang w:eastAsia="zh-CN"/>
                <w14:textFill>
                  <w14:solidFill>
                    <w14:schemeClr w14:val="tx1"/>
                  </w14:solidFill>
                </w14:textFill>
              </w:rPr>
              <w:t>安徽慧海鹅业研发有限公司</w:t>
            </w:r>
            <w:r>
              <w:rPr>
                <w:rFonts w:hint="eastAsia"/>
                <w:bCs/>
                <w:color w:val="000000" w:themeColor="text1"/>
                <w:sz w:val="28"/>
                <w:szCs w:val="28"/>
                <w14:textFill>
                  <w14:solidFill>
                    <w14:schemeClr w14:val="tx1"/>
                  </w14:solidFill>
                </w14:textFill>
              </w:rPr>
              <w:t>（盖章）</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eastAsiaTheme="minorEastAsia"/>
                <w:b/>
                <w:color w:val="000000" w:themeColor="text1"/>
                <w:sz w:val="28"/>
                <w:szCs w:val="28"/>
                <w:lang w:val="en-US" w:eastAsia="zh-CN"/>
                <w14:textFill>
                  <w14:solidFill>
                    <w14:schemeClr w14:val="tx1"/>
                  </w14:solidFill>
                </w14:textFill>
              </w:rPr>
            </w:pPr>
            <w:r>
              <w:rPr>
                <w:rFonts w:hint="eastAsia"/>
                <w:b/>
                <w:color w:val="000000" w:themeColor="text1"/>
                <w:sz w:val="28"/>
                <w:szCs w:val="28"/>
                <w14:textFill>
                  <w14:solidFill>
                    <w14:schemeClr w14:val="tx1"/>
                  </w14:solidFill>
                </w14:textFill>
              </w:rPr>
              <w:t>电话：</w:t>
            </w:r>
            <w:r>
              <w:rPr>
                <w:rFonts w:hint="eastAsia"/>
                <w:b w:val="0"/>
                <w:bCs/>
                <w:color w:val="000000" w:themeColor="text1"/>
                <w:sz w:val="28"/>
                <w:szCs w:val="28"/>
                <w:lang w:val="en-US" w:eastAsia="zh-CN"/>
                <w14:textFill>
                  <w14:solidFill>
                    <w14:schemeClr w14:val="tx1"/>
                  </w14:solidFill>
                </w14:textFill>
              </w:rPr>
              <w:t>18956416319</w:t>
            </w:r>
          </w:p>
        </w:tc>
      </w:tr>
      <w:tr>
        <w:tblPrEx>
          <w:tblCellMar>
            <w:top w:w="0" w:type="dxa"/>
            <w:left w:w="108" w:type="dxa"/>
            <w:bottom w:w="0" w:type="dxa"/>
            <w:right w:w="108" w:type="dxa"/>
          </w:tblCellMar>
        </w:tblPrEx>
        <w:trPr>
          <w:trHeight w:val="617" w:hRule="atLeast"/>
        </w:trPr>
        <w:tc>
          <w:tcPr>
            <w:tcW w:w="5000" w:type="pct"/>
            <w:vAlign w:val="center"/>
          </w:tcPr>
          <w:p>
            <w:pPr>
              <w:widowControl/>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传真：/</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eastAsiaTheme="minorEastAsia"/>
                <w:b/>
                <w:color w:val="000000" w:themeColor="text1"/>
                <w:sz w:val="28"/>
                <w:szCs w:val="28"/>
                <w:lang w:val="en-US" w:eastAsia="zh-CN"/>
                <w14:textFill>
                  <w14:solidFill>
                    <w14:schemeClr w14:val="tx1"/>
                  </w14:solidFill>
                </w14:textFill>
              </w:rPr>
            </w:pPr>
            <w:r>
              <w:rPr>
                <w:rFonts w:hint="eastAsia"/>
                <w:b/>
                <w:color w:val="000000" w:themeColor="text1"/>
                <w:sz w:val="28"/>
                <w:szCs w:val="28"/>
                <w14:textFill>
                  <w14:solidFill>
                    <w14:schemeClr w14:val="tx1"/>
                  </w14:solidFill>
                </w14:textFill>
              </w:rPr>
              <w:t>邮编：</w:t>
            </w:r>
            <w:r>
              <w:rPr>
                <w:rFonts w:hint="eastAsia"/>
                <w:b w:val="0"/>
                <w:bCs/>
                <w:color w:val="000000" w:themeColor="text1"/>
                <w:sz w:val="28"/>
                <w:szCs w:val="28"/>
                <w:lang w:val="en-US" w:eastAsia="zh-CN"/>
                <w14:textFill>
                  <w14:solidFill>
                    <w14:schemeClr w14:val="tx1"/>
                  </w14:solidFill>
                </w14:textFill>
              </w:rPr>
              <w:t>237000</w:t>
            </w:r>
          </w:p>
        </w:tc>
      </w:tr>
      <w:tr>
        <w:tblPrEx>
          <w:tblCellMar>
            <w:top w:w="0" w:type="dxa"/>
            <w:left w:w="108" w:type="dxa"/>
            <w:bottom w:w="0" w:type="dxa"/>
            <w:right w:w="108" w:type="dxa"/>
          </w:tblCellMar>
        </w:tblPrEx>
        <w:trPr>
          <w:trHeight w:val="617" w:hRule="atLeast"/>
        </w:trPr>
        <w:tc>
          <w:tcPr>
            <w:tcW w:w="5000" w:type="pct"/>
            <w:vAlign w:val="center"/>
          </w:tcPr>
          <w:p>
            <w:pPr>
              <w:widowControl/>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地址：</w:t>
            </w:r>
            <w:r>
              <w:rPr>
                <w:rFonts w:hint="eastAsia"/>
                <w:b w:val="0"/>
                <w:bCs/>
                <w:color w:val="000000" w:themeColor="text1"/>
                <w:sz w:val="28"/>
                <w:szCs w:val="28"/>
                <w14:textFill>
                  <w14:solidFill>
                    <w14:schemeClr w14:val="tx1"/>
                  </w14:solidFill>
                </w14:textFill>
              </w:rPr>
              <w:t>安徽省六安市经济开发区寿春中路以南，五教路以西</w:t>
            </w:r>
          </w:p>
        </w:tc>
      </w:tr>
    </w:tbl>
    <w:p>
      <w:pPr>
        <w:widowControl/>
        <w:jc w:val="left"/>
        <w:rPr>
          <w:b/>
          <w:color w:val="000000" w:themeColor="text1"/>
          <w:sz w:val="28"/>
          <w:szCs w:val="28"/>
          <w14:textFill>
            <w14:solidFill>
              <w14:schemeClr w14:val="tx1"/>
            </w14:solidFill>
          </w14:textFill>
        </w:rPr>
      </w:pPr>
    </w:p>
    <w:p>
      <w:pPr>
        <w:widowControl/>
        <w:jc w:val="left"/>
        <w:rPr>
          <w:b/>
          <w:color w:val="000000" w:themeColor="text1"/>
          <w:sz w:val="28"/>
          <w:szCs w:val="28"/>
          <w14:textFill>
            <w14:solidFill>
              <w14:schemeClr w14:val="tx1"/>
            </w14:solidFill>
          </w14:textFill>
        </w:rPr>
      </w:pPr>
    </w:p>
    <w:p>
      <w:pPr>
        <w:widowControl/>
        <w:jc w:val="left"/>
        <w:rPr>
          <w:b/>
          <w:color w:val="000000" w:themeColor="text1"/>
          <w:sz w:val="28"/>
          <w:szCs w:val="28"/>
          <w14:textFill>
            <w14:solidFill>
              <w14:schemeClr w14:val="tx1"/>
            </w14:solidFill>
          </w14:textFill>
        </w:rPr>
      </w:pPr>
    </w:p>
    <w:p>
      <w:pPr>
        <w:widowControl/>
        <w:jc w:val="left"/>
        <w:rPr>
          <w:b/>
          <w:color w:val="000000" w:themeColor="text1"/>
          <w:sz w:val="28"/>
          <w:szCs w:val="28"/>
          <w14:textFill>
            <w14:solidFill>
              <w14:schemeClr w14:val="tx1"/>
            </w14:solidFill>
          </w14:textFill>
        </w:rPr>
      </w:pPr>
    </w:p>
    <w:p>
      <w:pPr>
        <w:widowControl/>
        <w:jc w:val="left"/>
        <w:rPr>
          <w:b/>
          <w:color w:val="000000" w:themeColor="text1"/>
          <w:sz w:val="28"/>
          <w:szCs w:val="28"/>
          <w14:textFill>
            <w14:solidFill>
              <w14:schemeClr w14:val="tx1"/>
            </w14:solidFill>
          </w14:textFill>
        </w:rPr>
      </w:pPr>
    </w:p>
    <w:p>
      <w:pPr>
        <w:widowControl/>
        <w:jc w:val="left"/>
        <w:rPr>
          <w:b/>
          <w:color w:val="000000" w:themeColor="text1"/>
          <w:sz w:val="28"/>
          <w:szCs w:val="28"/>
          <w14:textFill>
            <w14:solidFill>
              <w14:schemeClr w14:val="tx1"/>
            </w14:solidFill>
          </w14:textFill>
        </w:rPr>
      </w:pPr>
    </w:p>
    <w:p>
      <w:pPr>
        <w:widowControl/>
        <w:jc w:val="left"/>
        <w:rPr>
          <w:b/>
          <w:color w:val="000000" w:themeColor="text1"/>
          <w:sz w:val="28"/>
          <w:szCs w:val="28"/>
          <w14:textFill>
            <w14:solidFill>
              <w14:schemeClr w14:val="tx1"/>
            </w14:solidFill>
          </w14:textFill>
        </w:rPr>
      </w:pPr>
    </w:p>
    <w:p>
      <w:pPr>
        <w:widowControl/>
        <w:jc w:val="left"/>
        <w:rPr>
          <w:b/>
          <w:color w:val="000000" w:themeColor="text1"/>
          <w:sz w:val="28"/>
          <w:szCs w:val="28"/>
          <w14:textFill>
            <w14:solidFill>
              <w14:schemeClr w14:val="tx1"/>
            </w14:solidFill>
          </w14:textFill>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表一</w:t>
      </w:r>
    </w:p>
    <w:tbl>
      <w:tblPr>
        <w:tblStyle w:val="17"/>
        <w:tblW w:w="98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6"/>
        <w:gridCol w:w="1243"/>
        <w:gridCol w:w="2400"/>
        <w:gridCol w:w="2383"/>
        <w:gridCol w:w="1250"/>
        <w:gridCol w:w="18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建设项目名称</w:t>
            </w:r>
          </w:p>
        </w:tc>
        <w:tc>
          <w:tcPr>
            <w:tcW w:w="7931" w:type="dxa"/>
            <w:gridSpan w:val="4"/>
            <w:vAlign w:val="center"/>
          </w:tcPr>
          <w:p>
            <w:pPr>
              <w:widowControl/>
              <w:spacing w:line="360" w:lineRule="auto"/>
              <w:jc w:val="center"/>
              <w:rPr>
                <w:rFonts w:hint="eastAsia" w:eastAsia="宋体"/>
                <w:color w:val="000000" w:themeColor="text1"/>
                <w:sz w:val="24"/>
                <w:lang w:eastAsia="zh-CN"/>
                <w14:textFill>
                  <w14:solidFill>
                    <w14:schemeClr w14:val="tx1"/>
                  </w14:solidFill>
                </w14:textFill>
              </w:rPr>
            </w:pPr>
            <w:r>
              <w:rPr>
                <w:rFonts w:hint="eastAsia" w:eastAsia="宋体"/>
                <w:color w:val="000000" w:themeColor="text1"/>
                <w:sz w:val="24"/>
                <w:lang w:val="en-US" w:eastAsia="zh-CN"/>
                <w14:textFill>
                  <w14:solidFill>
                    <w14:schemeClr w14:val="tx1"/>
                  </w14:solidFill>
                </w14:textFill>
              </w:rPr>
              <w:t>向天歌食品工业园项目（阶段性）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建设单位名称</w:t>
            </w:r>
          </w:p>
        </w:tc>
        <w:tc>
          <w:tcPr>
            <w:tcW w:w="7931" w:type="dxa"/>
            <w:gridSpan w:val="4"/>
            <w:vAlign w:val="center"/>
          </w:tcPr>
          <w:p>
            <w:pPr>
              <w:widowControl/>
              <w:spacing w:line="360" w:lineRule="auto"/>
              <w:jc w:val="center"/>
              <w:rPr>
                <w:rFonts w:hint="eastAsia" w:eastAsia="宋体"/>
                <w:color w:val="000000" w:themeColor="text1"/>
                <w:sz w:val="24"/>
                <w:lang w:eastAsia="zh-CN"/>
                <w14:textFill>
                  <w14:solidFill>
                    <w14:schemeClr w14:val="tx1"/>
                  </w14:solidFill>
                </w14:textFill>
              </w:rPr>
            </w:pPr>
            <w:r>
              <w:rPr>
                <w:rFonts w:hint="eastAsia" w:eastAsia="宋体"/>
                <w:color w:val="000000" w:themeColor="text1"/>
                <w:sz w:val="24"/>
                <w:lang w:eastAsia="zh-CN"/>
                <w14:textFill>
                  <w14:solidFill>
                    <w14:schemeClr w14:val="tx1"/>
                  </w14:solidFill>
                </w14:textFill>
              </w:rPr>
              <w:t>安徽慧海鹅业研发有限公司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建设项目性质</w:t>
            </w:r>
          </w:p>
        </w:tc>
        <w:tc>
          <w:tcPr>
            <w:tcW w:w="7931" w:type="dxa"/>
            <w:gridSpan w:val="4"/>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建设地点</w:t>
            </w:r>
          </w:p>
        </w:tc>
        <w:tc>
          <w:tcPr>
            <w:tcW w:w="7931" w:type="dxa"/>
            <w:gridSpan w:val="4"/>
            <w:vAlign w:val="center"/>
          </w:tcPr>
          <w:p>
            <w:pPr>
              <w:pStyle w:val="2"/>
              <w:widowControl/>
              <w:spacing w:line="360" w:lineRule="auto"/>
              <w:jc w:val="center"/>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安徽省六安市经济开发区寿春中路以南，五教路以西</w:t>
            </w:r>
          </w:p>
          <w:p>
            <w:pPr>
              <w:pStyle w:val="2"/>
              <w:widowControl/>
              <w:spacing w:line="360" w:lineRule="auto"/>
              <w:jc w:val="center"/>
              <w:rPr>
                <w:color w:val="000000" w:themeColor="text1"/>
                <w:sz w:val="24"/>
                <w:szCs w:val="32"/>
                <w14:textFill>
                  <w14:solidFill>
                    <w14:schemeClr w14:val="tx1"/>
                  </w14:solidFill>
                </w14:textFill>
              </w:rPr>
            </w:pPr>
            <w:r>
              <w:rPr>
                <w:rFonts w:hint="default"/>
                <w:color w:val="000000" w:themeColor="text1"/>
                <w:sz w:val="24"/>
                <w:szCs w:val="32"/>
                <w:lang w:eastAsia="zh-CN"/>
                <w14:textFill>
                  <w14:solidFill>
                    <w14:schemeClr w14:val="tx1"/>
                  </w14:solidFill>
                </w14:textFill>
              </w:rPr>
              <w:t>中心地理位置坐标</w:t>
            </w:r>
            <w:r>
              <w:rPr>
                <w:rFonts w:hint="default"/>
                <w:color w:val="000000" w:themeColor="text1"/>
                <w:sz w:val="24"/>
                <w:szCs w:val="32"/>
                <w14:textFill>
                  <w14:solidFill>
                    <w14:schemeClr w14:val="tx1"/>
                  </w14:solidFill>
                </w14:textFill>
              </w:rPr>
              <w:t>116.567769°E，31.797021°N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主要产品名称</w:t>
            </w:r>
          </w:p>
        </w:tc>
        <w:tc>
          <w:tcPr>
            <w:tcW w:w="7931" w:type="dxa"/>
            <w:gridSpan w:val="4"/>
            <w:vAlign w:val="center"/>
          </w:tcPr>
          <w:p>
            <w:pPr>
              <w:widowControl/>
              <w:spacing w:line="360" w:lineRule="auto"/>
              <w:jc w:val="center"/>
              <w:rPr>
                <w:rFonts w:hint="eastAsia" w:eastAsiaTheme="minorEastAsia"/>
                <w:color w:val="000000" w:themeColor="text1"/>
                <w:sz w:val="24"/>
                <w:lang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屠宰生鹅、熟食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设计生产能力</w:t>
            </w:r>
          </w:p>
        </w:tc>
        <w:tc>
          <w:tcPr>
            <w:tcW w:w="7931" w:type="dxa"/>
            <w:gridSpan w:val="4"/>
            <w:vAlign w:val="center"/>
          </w:tcPr>
          <w:p>
            <w:pPr>
              <w:widowControl/>
              <w:spacing w:line="360" w:lineRule="auto"/>
              <w:jc w:val="center"/>
              <w:rPr>
                <w:rFonts w:eastAsia="宋体" w:cs="Times New Roman"/>
                <w:color w:val="000000" w:themeColor="text1"/>
                <w:sz w:val="24"/>
                <w14:textFill>
                  <w14:solidFill>
                    <w14:schemeClr w14:val="tx1"/>
                  </w14:solidFill>
                </w14:textFill>
              </w:rPr>
            </w:pPr>
            <w:r>
              <w:rPr>
                <w:rFonts w:hint="eastAsia" w:eastAsia="宋体" w:cs="Times New Roman"/>
                <w:color w:val="000000" w:themeColor="text1"/>
                <w:sz w:val="24"/>
                <w14:textFill>
                  <w14:solidFill>
                    <w14:schemeClr w14:val="tx1"/>
                  </w14:solidFill>
                </w14:textFill>
              </w:rPr>
              <w:t>年产</w:t>
            </w:r>
            <w:r>
              <w:rPr>
                <w:rFonts w:hint="eastAsia" w:eastAsia="宋体" w:cs="Times New Roman"/>
                <w:color w:val="000000" w:themeColor="text1"/>
                <w:sz w:val="24"/>
                <w:lang w:val="en-US" w:eastAsia="zh-CN"/>
                <w14:textFill>
                  <w14:solidFill>
                    <w14:schemeClr w14:val="tx1"/>
                  </w14:solidFill>
                </w14:textFill>
              </w:rPr>
              <w:t>屠宰生鹅</w:t>
            </w:r>
            <w:r>
              <w:rPr>
                <w:rFonts w:hint="eastAsia" w:eastAsia="宋体" w:cs="Times New Roman"/>
                <w:color w:val="000000" w:themeColor="text1"/>
                <w:sz w:val="24"/>
                <w14:textFill>
                  <w14:solidFill>
                    <w14:schemeClr w14:val="tx1"/>
                  </w14:solidFill>
                </w14:textFill>
              </w:rPr>
              <w:t>1</w:t>
            </w:r>
            <w:r>
              <w:rPr>
                <w:rFonts w:hint="eastAsia" w:eastAsia="宋体" w:cs="Times New Roman"/>
                <w:color w:val="000000" w:themeColor="text1"/>
                <w:sz w:val="24"/>
                <w:lang w:val="en-US" w:eastAsia="zh-CN"/>
                <w14:textFill>
                  <w14:solidFill>
                    <w14:schemeClr w14:val="tx1"/>
                  </w14:solidFill>
                </w14:textFill>
              </w:rPr>
              <w:t>5</w:t>
            </w:r>
            <w:r>
              <w:rPr>
                <w:rFonts w:hint="eastAsia" w:eastAsia="宋体" w:cs="Times New Roman"/>
                <w:color w:val="000000" w:themeColor="text1"/>
                <w:sz w:val="24"/>
                <w14:textFill>
                  <w14:solidFill>
                    <w14:schemeClr w14:val="tx1"/>
                  </w14:solidFill>
                </w14:textFill>
              </w:rPr>
              <w:t>000吨、年产5000吨鹅熟食品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实际生产能力</w:t>
            </w:r>
          </w:p>
        </w:tc>
        <w:tc>
          <w:tcPr>
            <w:tcW w:w="7931" w:type="dxa"/>
            <w:gridSpan w:val="4"/>
            <w:vAlign w:val="center"/>
          </w:tcPr>
          <w:p>
            <w:pPr>
              <w:widowControl/>
              <w:spacing w:line="360" w:lineRule="auto"/>
              <w:jc w:val="center"/>
              <w:rPr>
                <w:rFonts w:cs="Times New Roman"/>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w:t>
            </w:r>
            <w:r>
              <w:rPr>
                <w:rFonts w:hint="eastAsia" w:eastAsia="宋体" w:cs="Times New Roman"/>
                <w:color w:val="000000" w:themeColor="text1"/>
                <w:sz w:val="24"/>
                <w14:textFill>
                  <w14:solidFill>
                    <w14:schemeClr w14:val="tx1"/>
                  </w14:solidFill>
                </w14:textFill>
              </w:rPr>
              <w:t>年产</w:t>
            </w:r>
            <w:r>
              <w:rPr>
                <w:rFonts w:hint="eastAsia" w:eastAsia="宋体" w:cs="Times New Roman"/>
                <w:color w:val="000000" w:themeColor="text1"/>
                <w:sz w:val="24"/>
                <w:lang w:val="en-US" w:eastAsia="zh-CN"/>
                <w14:textFill>
                  <w14:solidFill>
                    <w14:schemeClr w14:val="tx1"/>
                  </w14:solidFill>
                </w14:textFill>
              </w:rPr>
              <w:t>屠宰生鹅</w:t>
            </w:r>
            <w:r>
              <w:rPr>
                <w:rFonts w:hint="eastAsia" w:eastAsia="宋体" w:cs="Times New Roman"/>
                <w:color w:val="000000" w:themeColor="text1"/>
                <w:sz w:val="24"/>
                <w14:textFill>
                  <w14:solidFill>
                    <w14:schemeClr w14:val="tx1"/>
                  </w14:solidFill>
                </w14:textFill>
              </w:rPr>
              <w:t>1</w:t>
            </w:r>
            <w:r>
              <w:rPr>
                <w:rFonts w:hint="eastAsia" w:eastAsia="宋体" w:cs="Times New Roman"/>
                <w:color w:val="000000" w:themeColor="text1"/>
                <w:sz w:val="24"/>
                <w:lang w:val="en-US" w:eastAsia="zh-CN"/>
                <w14:textFill>
                  <w14:solidFill>
                    <w14:schemeClr w14:val="tx1"/>
                  </w14:solidFill>
                </w14:textFill>
              </w:rPr>
              <w:t>5</w:t>
            </w:r>
            <w:r>
              <w:rPr>
                <w:rFonts w:hint="eastAsia" w:eastAsia="宋体" w:cs="Times New Roman"/>
                <w:color w:val="000000" w:themeColor="text1"/>
                <w:sz w:val="24"/>
                <w14:textFill>
                  <w14:solidFill>
                    <w14:schemeClr w14:val="tx1"/>
                  </w14:solidFill>
                </w14:textFill>
              </w:rPr>
              <w:t>000吨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建设项目环评时间</w:t>
            </w:r>
          </w:p>
        </w:tc>
        <w:tc>
          <w:tcPr>
            <w:tcW w:w="2400"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0</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月</w:t>
            </w:r>
          </w:p>
        </w:tc>
        <w:tc>
          <w:tcPr>
            <w:tcW w:w="2383"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开工建设时间</w:t>
            </w:r>
          </w:p>
        </w:tc>
        <w:tc>
          <w:tcPr>
            <w:tcW w:w="3148"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6</w:t>
            </w:r>
            <w:r>
              <w:rPr>
                <w:rFonts w:hint="eastAsia"/>
                <w:color w:val="000000" w:themeColor="text1"/>
                <w:sz w:val="24"/>
                <w14:textFill>
                  <w14:solidFill>
                    <w14:schemeClr w14:val="tx1"/>
                  </w14:solidFill>
                </w14:textFill>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调试时间</w:t>
            </w:r>
          </w:p>
        </w:tc>
        <w:tc>
          <w:tcPr>
            <w:tcW w:w="2400" w:type="dxa"/>
            <w:vAlign w:val="center"/>
          </w:tcPr>
          <w:p>
            <w:pPr>
              <w:widowControl/>
              <w:spacing w:line="360" w:lineRule="auto"/>
              <w:jc w:val="center"/>
              <w:rPr>
                <w:rFonts w:hint="default" w:eastAsiaTheme="minorEastAsia"/>
                <w:color w:val="000000" w:themeColor="text1"/>
                <w:sz w:val="24"/>
                <w:lang w:val="en-US" w:eastAsia="zh-CN"/>
                <w14:textFill>
                  <w14:solidFill>
                    <w14:schemeClr w14:val="tx1"/>
                  </w14:solidFill>
                </w14:textFill>
              </w:rPr>
            </w:pPr>
            <w:r>
              <w:rPr>
                <w:rStyle w:val="25"/>
                <w:rFonts w:hint="eastAsia"/>
                <w:color w:val="000000" w:themeColor="text1"/>
                <w:sz w:val="24"/>
                <w:szCs w:val="24"/>
                <w14:textFill>
                  <w14:solidFill>
                    <w14:schemeClr w14:val="tx1"/>
                  </w14:solidFill>
                </w14:textFill>
              </w:rPr>
              <w:t>202</w:t>
            </w:r>
            <w:r>
              <w:rPr>
                <w:rStyle w:val="25"/>
                <w:rFonts w:hint="eastAsia"/>
                <w:color w:val="000000" w:themeColor="text1"/>
                <w:sz w:val="24"/>
                <w:szCs w:val="24"/>
                <w:lang w:val="en-US" w:eastAsia="zh-CN"/>
                <w14:textFill>
                  <w14:solidFill>
                    <w14:schemeClr w14:val="tx1"/>
                  </w14:solidFill>
                </w14:textFill>
              </w:rPr>
              <w:t>2</w:t>
            </w:r>
            <w:r>
              <w:rPr>
                <w:rStyle w:val="25"/>
                <w:rFonts w:hint="eastAsia"/>
                <w:color w:val="000000" w:themeColor="text1"/>
                <w:sz w:val="24"/>
                <w:szCs w:val="24"/>
                <w14:textFill>
                  <w14:solidFill>
                    <w14:schemeClr w14:val="tx1"/>
                  </w14:solidFill>
                </w14:textFill>
              </w:rPr>
              <w:t>年</w:t>
            </w:r>
            <w:r>
              <w:rPr>
                <w:rStyle w:val="25"/>
                <w:rFonts w:hint="eastAsia"/>
                <w:color w:val="000000" w:themeColor="text1"/>
                <w:sz w:val="24"/>
                <w:szCs w:val="24"/>
                <w:lang w:val="en-US" w:eastAsia="zh-CN"/>
                <w14:textFill>
                  <w14:solidFill>
                    <w14:schemeClr w14:val="tx1"/>
                  </w14:solidFill>
                </w14:textFill>
              </w:rPr>
              <w:t>8</w:t>
            </w:r>
            <w:r>
              <w:rPr>
                <w:rStyle w:val="25"/>
                <w:rFonts w:hint="eastAsia"/>
                <w:color w:val="000000" w:themeColor="text1"/>
                <w:sz w:val="24"/>
                <w:szCs w:val="24"/>
                <w14:textFill>
                  <w14:solidFill>
                    <w14:schemeClr w14:val="tx1"/>
                  </w14:solidFill>
                </w14:textFill>
              </w:rPr>
              <w:t>月</w:t>
            </w:r>
            <w:r>
              <w:rPr>
                <w:rStyle w:val="25"/>
                <w:rFonts w:hint="eastAsia"/>
                <w:color w:val="000000" w:themeColor="text1"/>
                <w:sz w:val="24"/>
                <w:szCs w:val="24"/>
                <w:lang w:val="en-US" w:eastAsia="zh-CN"/>
                <w14:textFill>
                  <w14:solidFill>
                    <w14:schemeClr w14:val="tx1"/>
                  </w14:solidFill>
                </w14:textFill>
              </w:rPr>
              <w:t>-10月</w:t>
            </w:r>
          </w:p>
        </w:tc>
        <w:tc>
          <w:tcPr>
            <w:tcW w:w="2383"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验收现场监测时间</w:t>
            </w:r>
          </w:p>
        </w:tc>
        <w:tc>
          <w:tcPr>
            <w:tcW w:w="3148" w:type="dxa"/>
            <w:gridSpan w:val="2"/>
            <w:vAlign w:val="center"/>
          </w:tcPr>
          <w:p>
            <w:pPr>
              <w:widowControl/>
              <w:spacing w:line="360" w:lineRule="auto"/>
              <w:jc w:val="center"/>
              <w:rPr>
                <w:color w:val="000000" w:themeColor="text1"/>
                <w:sz w:val="24"/>
                <w14:textFill>
                  <w14:solidFill>
                    <w14:schemeClr w14:val="tx1"/>
                  </w14:solidFill>
                </w14:textFill>
              </w:rPr>
            </w:pPr>
            <w:r>
              <w:rPr>
                <w:rFonts w:eastAsia="宋体" w:cs="Times New Roman"/>
                <w:color w:val="000000" w:themeColor="text1"/>
                <w:sz w:val="24"/>
                <w14:textFill>
                  <w14:solidFill>
                    <w14:schemeClr w14:val="tx1"/>
                  </w14:solidFill>
                </w14:textFill>
              </w:rPr>
              <w:t>20</w:t>
            </w:r>
            <w:r>
              <w:rPr>
                <w:rFonts w:hint="eastAsia" w:eastAsia="宋体" w:cs="Times New Roman"/>
                <w:color w:val="000000" w:themeColor="text1"/>
                <w:sz w:val="24"/>
                <w14:textFill>
                  <w14:solidFill>
                    <w14:schemeClr w14:val="tx1"/>
                  </w14:solidFill>
                </w14:textFill>
              </w:rPr>
              <w:t>2</w:t>
            </w:r>
            <w:r>
              <w:rPr>
                <w:rFonts w:hint="eastAsia" w:eastAsia="宋体" w:cs="Times New Roman"/>
                <w:color w:val="000000" w:themeColor="text1"/>
                <w:sz w:val="24"/>
                <w:lang w:val="en-US" w:eastAsia="zh-CN"/>
                <w14:textFill>
                  <w14:solidFill>
                    <w14:schemeClr w14:val="tx1"/>
                  </w14:solidFill>
                </w14:textFill>
              </w:rPr>
              <w:t>2</w:t>
            </w:r>
            <w:r>
              <w:rPr>
                <w:rFonts w:eastAsia="宋体" w:cs="Times New Roman"/>
                <w:color w:val="000000" w:themeColor="text1"/>
                <w:sz w:val="24"/>
                <w14:textFill>
                  <w14:solidFill>
                    <w14:schemeClr w14:val="tx1"/>
                  </w14:solidFill>
                </w14:textFill>
              </w:rPr>
              <w:t>年</w:t>
            </w:r>
            <w:r>
              <w:rPr>
                <w:rFonts w:hint="eastAsia" w:eastAsia="宋体" w:cs="Times New Roman"/>
                <w:color w:val="000000" w:themeColor="text1"/>
                <w:sz w:val="24"/>
                <w:lang w:val="en-US" w:eastAsia="zh-CN"/>
                <w14:textFill>
                  <w14:solidFill>
                    <w14:schemeClr w14:val="tx1"/>
                  </w14:solidFill>
                </w14:textFill>
              </w:rPr>
              <w:t>8</w:t>
            </w:r>
            <w:r>
              <w:rPr>
                <w:rFonts w:eastAsia="宋体" w:cs="Times New Roman"/>
                <w:color w:val="000000" w:themeColor="text1"/>
                <w:sz w:val="24"/>
                <w14:textFill>
                  <w14:solidFill>
                    <w14:schemeClr w14:val="tx1"/>
                  </w14:solidFill>
                </w14:textFill>
              </w:rPr>
              <w:t>月</w:t>
            </w:r>
            <w:r>
              <w:rPr>
                <w:rFonts w:hint="eastAsia" w:eastAsia="宋体" w:cs="Times New Roman"/>
                <w:color w:val="000000" w:themeColor="text1"/>
                <w:sz w:val="24"/>
                <w:lang w:val="en-US" w:eastAsia="zh-CN"/>
                <w14:textFill>
                  <w14:solidFill>
                    <w14:schemeClr w14:val="tx1"/>
                  </w14:solidFill>
                </w14:textFill>
              </w:rPr>
              <w:t>9</w:t>
            </w:r>
            <w:r>
              <w:rPr>
                <w:rFonts w:eastAsia="宋体" w:cs="Times New Roman"/>
                <w:color w:val="000000" w:themeColor="text1"/>
                <w:sz w:val="24"/>
                <w14:textFill>
                  <w14:solidFill>
                    <w14:schemeClr w14:val="tx1"/>
                  </w14:solidFill>
                </w14:textFill>
              </w:rPr>
              <w:t>日-</w:t>
            </w:r>
            <w:r>
              <w:rPr>
                <w:rFonts w:hint="eastAsia" w:eastAsia="宋体" w:cs="Times New Roman"/>
                <w:color w:val="000000" w:themeColor="text1"/>
                <w:sz w:val="24"/>
                <w:lang w:val="en-US" w:eastAsia="zh-CN"/>
                <w14:textFill>
                  <w14:solidFill>
                    <w14:schemeClr w14:val="tx1"/>
                  </w14:solidFill>
                </w14:textFill>
              </w:rPr>
              <w:t>10</w:t>
            </w:r>
            <w:r>
              <w:rPr>
                <w:rFonts w:eastAsia="宋体" w:cs="Times New Roman"/>
                <w:color w:val="000000" w:themeColor="text1"/>
                <w:sz w:val="24"/>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环评报告表</w:t>
            </w:r>
          </w:p>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审批部门</w:t>
            </w:r>
          </w:p>
        </w:tc>
        <w:tc>
          <w:tcPr>
            <w:tcW w:w="2400" w:type="dxa"/>
            <w:vAlign w:val="center"/>
          </w:tcPr>
          <w:p>
            <w:pPr>
              <w:widowControl/>
              <w:spacing w:line="360" w:lineRule="auto"/>
              <w:jc w:val="center"/>
              <w:rPr>
                <w:rFonts w:eastAsia="宋体"/>
                <w:color w:val="000000" w:themeColor="text1"/>
                <w:sz w:val="24"/>
                <w14:textFill>
                  <w14:solidFill>
                    <w14:schemeClr w14:val="tx1"/>
                  </w14:solidFill>
                </w14:textFill>
              </w:rPr>
            </w:pPr>
            <w:r>
              <w:rPr>
                <w:rFonts w:hint="eastAsia" w:eastAsia="宋体"/>
                <w:color w:val="000000" w:themeColor="text1"/>
                <w:sz w:val="24"/>
                <w:lang w:eastAsia="zh-CN"/>
                <w14:textFill>
                  <w14:solidFill>
                    <w14:schemeClr w14:val="tx1"/>
                  </w14:solidFill>
                </w14:textFill>
              </w:rPr>
              <w:t>六安市经济技术开发区</w:t>
            </w:r>
            <w:r>
              <w:rPr>
                <w:rFonts w:hint="eastAsia" w:eastAsia="宋体"/>
                <w:color w:val="000000" w:themeColor="text1"/>
                <w:sz w:val="24"/>
                <w14:textFill>
                  <w14:solidFill>
                    <w14:schemeClr w14:val="tx1"/>
                  </w14:solidFill>
                </w14:textFill>
              </w:rPr>
              <w:t>生态环境分局</w:t>
            </w:r>
          </w:p>
        </w:tc>
        <w:tc>
          <w:tcPr>
            <w:tcW w:w="2383"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环评报告表</w:t>
            </w:r>
          </w:p>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编制单位</w:t>
            </w:r>
          </w:p>
        </w:tc>
        <w:tc>
          <w:tcPr>
            <w:tcW w:w="3148" w:type="dxa"/>
            <w:gridSpan w:val="2"/>
            <w:vAlign w:val="center"/>
          </w:tcPr>
          <w:p>
            <w:pPr>
              <w:widowControl/>
              <w:spacing w:line="360" w:lineRule="auto"/>
              <w:jc w:val="center"/>
              <w:rPr>
                <w:rFonts w:eastAsia="宋体"/>
                <w:color w:val="000000" w:themeColor="text1"/>
                <w:sz w:val="24"/>
                <w14:textFill>
                  <w14:solidFill>
                    <w14:schemeClr w14:val="tx1"/>
                  </w14:solidFill>
                </w14:textFill>
              </w:rPr>
            </w:pPr>
            <w:r>
              <w:rPr>
                <w:rFonts w:eastAsia="宋体"/>
                <w:color w:val="000000" w:themeColor="text1"/>
                <w:sz w:val="24"/>
                <w:lang w:val="en-US" w:eastAsia="zh-CN"/>
                <w14:textFill>
                  <w14:solidFill>
                    <w14:schemeClr w14:val="tx1"/>
                  </w14:solidFill>
                </w14:textFill>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环保设施设计单位</w:t>
            </w:r>
          </w:p>
        </w:tc>
        <w:tc>
          <w:tcPr>
            <w:tcW w:w="2400"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w:t>
            </w:r>
          </w:p>
        </w:tc>
        <w:tc>
          <w:tcPr>
            <w:tcW w:w="2383"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环保设施施工单位</w:t>
            </w:r>
          </w:p>
        </w:tc>
        <w:tc>
          <w:tcPr>
            <w:tcW w:w="3148"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投资总概算</w:t>
            </w:r>
          </w:p>
        </w:tc>
        <w:tc>
          <w:tcPr>
            <w:tcW w:w="2400" w:type="dxa"/>
            <w:vAlign w:val="center"/>
          </w:tcPr>
          <w:p>
            <w:pPr>
              <w:widowControl/>
              <w:spacing w:line="360" w:lineRule="auto"/>
              <w:jc w:val="center"/>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23000万元</w:t>
            </w:r>
          </w:p>
        </w:tc>
        <w:tc>
          <w:tcPr>
            <w:tcW w:w="2383"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环保投资总概算</w:t>
            </w:r>
          </w:p>
        </w:tc>
        <w:tc>
          <w:tcPr>
            <w:tcW w:w="1250" w:type="dxa"/>
            <w:vAlign w:val="center"/>
          </w:tcPr>
          <w:p>
            <w:pPr>
              <w:widowControl/>
              <w:spacing w:line="360" w:lineRule="auto"/>
              <w:jc w:val="center"/>
              <w:rPr>
                <w:rFonts w:hint="default" w:eastAsia="宋体"/>
                <w:color w:val="000000" w:themeColor="text1"/>
                <w:sz w:val="24"/>
                <w:lang w:val="en-US" w:eastAsia="zh-CN"/>
                <w14:textFill>
                  <w14:solidFill>
                    <w14:schemeClr w14:val="tx1"/>
                  </w14:solidFill>
                </w14:textFill>
              </w:rPr>
            </w:pPr>
            <w:r>
              <w:rPr>
                <w:rFonts w:hint="eastAsia" w:eastAsia="宋体"/>
                <w:color w:val="000000" w:themeColor="text1"/>
                <w:sz w:val="24"/>
                <w:lang w:val="en-US" w:eastAsia="zh-CN"/>
                <w14:textFill>
                  <w14:solidFill>
                    <w14:schemeClr w14:val="tx1"/>
                  </w14:solidFill>
                </w14:textFill>
              </w:rPr>
              <w:t>160</w:t>
            </w:r>
            <w:r>
              <w:rPr>
                <w:rFonts w:hint="eastAsia"/>
                <w:color w:val="000000" w:themeColor="text1"/>
                <w:sz w:val="24"/>
                <w:lang w:val="en-US" w:eastAsia="zh-CN"/>
                <w14:textFill>
                  <w14:solidFill>
                    <w14:schemeClr w14:val="tx1"/>
                  </w14:solidFill>
                </w14:textFill>
              </w:rPr>
              <w:t>万元</w:t>
            </w:r>
          </w:p>
        </w:tc>
        <w:tc>
          <w:tcPr>
            <w:tcW w:w="1898"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0.7</w:t>
            </w:r>
            <w:r>
              <w:rPr>
                <w:rFonts w:hint="eastAsia"/>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实际总概算</w:t>
            </w:r>
          </w:p>
        </w:tc>
        <w:tc>
          <w:tcPr>
            <w:tcW w:w="2400" w:type="dxa"/>
            <w:vAlign w:val="center"/>
          </w:tcPr>
          <w:p>
            <w:pPr>
              <w:widowControl/>
              <w:spacing w:line="360" w:lineRule="auto"/>
              <w:jc w:val="center"/>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20000万元</w:t>
            </w:r>
          </w:p>
        </w:tc>
        <w:tc>
          <w:tcPr>
            <w:tcW w:w="2383"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w:t>
            </w:r>
          </w:p>
        </w:tc>
        <w:tc>
          <w:tcPr>
            <w:tcW w:w="1250" w:type="dxa"/>
            <w:vAlign w:val="center"/>
          </w:tcPr>
          <w:p>
            <w:pPr>
              <w:widowControl/>
              <w:spacing w:line="360" w:lineRule="auto"/>
              <w:jc w:val="center"/>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176万元</w:t>
            </w:r>
          </w:p>
        </w:tc>
        <w:tc>
          <w:tcPr>
            <w:tcW w:w="1898"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0.88</w:t>
            </w:r>
            <w:r>
              <w:rPr>
                <w:rFonts w:hint="eastAsia"/>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696"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验收监测依据</w:t>
            </w:r>
          </w:p>
        </w:tc>
        <w:tc>
          <w:tcPr>
            <w:tcW w:w="9174" w:type="dxa"/>
            <w:gridSpan w:val="5"/>
            <w:vAlign w:val="center"/>
          </w:tcPr>
          <w:p>
            <w:pPr>
              <w:widowControl/>
              <w:spacing w:line="360" w:lineRule="auto"/>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1、环境保护国家相关法律法规</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（1）《中华人民共和国大气污染防治法》；</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（2）《中华人民共和国水污染防治法》；</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（3）《中华人民共和国环境噪声污染防治法》；</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（4）《中华人民共和国固体废物污染环境防治法》。</w:t>
            </w:r>
          </w:p>
          <w:p>
            <w:pPr>
              <w:widowControl/>
              <w:spacing w:line="360" w:lineRule="auto"/>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2、验收相关文件、条例、通知等</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（1）国务院第682号令《建设项目环境保护管理条例》；</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（2）环境保护部文件国环规环评[2017]4号《关于发布建设项目竣工环境保护验收暂行办法》；</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（3）《建设项目竣工环境保护验收技术部指南 污染影响类》（生态环境部）。</w:t>
            </w:r>
          </w:p>
          <w:p>
            <w:pPr>
              <w:widowControl/>
              <w:spacing w:line="360" w:lineRule="auto"/>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3、开展验收工作相关文件</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安徽锦环环境科技有限公司</w:t>
            </w:r>
            <w:r>
              <w:rPr>
                <w:rFonts w:hint="eastAsia"/>
                <w:color w:val="000000" w:themeColor="text1"/>
                <w:sz w:val="24"/>
                <w14:textFill>
                  <w14:solidFill>
                    <w14:schemeClr w14:val="tx1"/>
                  </w14:solidFill>
                </w14:textFill>
              </w:rPr>
              <w:t>编制的《</w:t>
            </w:r>
            <w:r>
              <w:rPr>
                <w:rFonts w:hint="eastAsia" w:eastAsia="宋体"/>
                <w:color w:val="000000" w:themeColor="text1"/>
                <w:sz w:val="24"/>
                <w:lang w:val="en-US" w:eastAsia="zh-CN"/>
                <w14:textFill>
                  <w14:solidFill>
                    <w14:schemeClr w14:val="tx1"/>
                  </w14:solidFill>
                </w14:textFill>
              </w:rPr>
              <w:t>向天歌食品工业园项目</w:t>
            </w:r>
            <w:r>
              <w:rPr>
                <w:rFonts w:hint="eastAsia"/>
                <w:color w:val="000000" w:themeColor="text1"/>
                <w:sz w:val="24"/>
                <w14:textFill>
                  <w14:solidFill>
                    <w14:schemeClr w14:val="tx1"/>
                  </w14:solidFill>
                </w14:textFill>
              </w:rPr>
              <w:t>环境影响报告表》，202</w:t>
            </w:r>
            <w:r>
              <w:rPr>
                <w:rFonts w:hint="eastAsia"/>
                <w:color w:val="000000" w:themeColor="text1"/>
                <w:sz w:val="24"/>
                <w:lang w:val="en-US" w:eastAsia="zh-CN"/>
                <w14:textFill>
                  <w14:solidFill>
                    <w14:schemeClr w14:val="tx1"/>
                  </w14:solidFill>
                </w14:textFill>
              </w:rPr>
              <w:t>0</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rFonts w:hint="eastAsia"/>
                <w:color w:val="000000" w:themeColor="text1"/>
                <w:sz w:val="24"/>
                <w:lang w:eastAsia="zh-CN"/>
                <w14:textFill>
                  <w14:solidFill>
                    <w14:schemeClr w14:val="tx1"/>
                  </w14:solidFill>
                </w14:textFill>
              </w:rPr>
              <w:t>六安市经济技术开发区</w:t>
            </w:r>
            <w:r>
              <w:rPr>
                <w:rFonts w:hint="eastAsia"/>
                <w:color w:val="000000" w:themeColor="text1"/>
                <w:sz w:val="24"/>
                <w14:textFill>
                  <w14:solidFill>
                    <w14:schemeClr w14:val="tx1"/>
                  </w14:solidFill>
                </w14:textFill>
              </w:rPr>
              <w:t>生态环境分局关于</w:t>
            </w:r>
            <w:r>
              <w:rPr>
                <w:rFonts w:hint="eastAsia" w:eastAsia="宋体"/>
                <w:color w:val="000000" w:themeColor="text1"/>
                <w:sz w:val="24"/>
                <w:lang w:val="en-US" w:eastAsia="zh-CN"/>
                <w14:textFill>
                  <w14:solidFill>
                    <w14:schemeClr w14:val="tx1"/>
                  </w14:solidFill>
                </w14:textFill>
              </w:rPr>
              <w:t>向天歌食品工业园项目</w:t>
            </w:r>
            <w:r>
              <w:rPr>
                <w:rFonts w:hint="eastAsia"/>
                <w:color w:val="000000" w:themeColor="text1"/>
                <w:sz w:val="24"/>
                <w14:textFill>
                  <w14:solidFill>
                    <w14:schemeClr w14:val="tx1"/>
                  </w14:solidFill>
                </w14:textFill>
              </w:rPr>
              <w:t>环境</w:t>
            </w:r>
            <w:r>
              <w:rPr>
                <w:rFonts w:hint="eastAsia"/>
                <w:color w:val="000000" w:themeColor="text1"/>
                <w:sz w:val="24"/>
                <w:lang w:val="en-US" w:eastAsia="zh-CN"/>
                <w14:textFill>
                  <w14:solidFill>
                    <w14:schemeClr w14:val="tx1"/>
                  </w14:solidFill>
                </w14:textFill>
              </w:rPr>
              <w:t>项目</w:t>
            </w:r>
            <w:r>
              <w:rPr>
                <w:rFonts w:hint="eastAsia"/>
                <w:color w:val="000000" w:themeColor="text1"/>
                <w:sz w:val="24"/>
                <w14:textFill>
                  <w14:solidFill>
                    <w14:schemeClr w14:val="tx1"/>
                  </w14:solidFill>
                </w14:textFill>
              </w:rPr>
              <w:t>影响报告表的批复文件（</w:t>
            </w:r>
            <w:r>
              <w:rPr>
                <w:rFonts w:hint="eastAsia"/>
                <w:color w:val="000000" w:themeColor="text1"/>
                <w:sz w:val="24"/>
                <w:lang w:eastAsia="zh-CN"/>
                <w14:textFill>
                  <w14:solidFill>
                    <w14:schemeClr w14:val="tx1"/>
                  </w14:solidFill>
                </w14:textFill>
              </w:rPr>
              <w:t>六开环评</w:t>
            </w:r>
            <w:r>
              <w:rPr>
                <w:rFonts w:hint="eastAsia"/>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0</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号），202</w:t>
            </w:r>
            <w:r>
              <w:rPr>
                <w:rFonts w:hint="eastAsia"/>
                <w:color w:val="000000" w:themeColor="text1"/>
                <w:sz w:val="24"/>
                <w:lang w:val="en-US" w:eastAsia="zh-CN"/>
                <w14:textFill>
                  <w14:solidFill>
                    <w14:schemeClr w14:val="tx1"/>
                  </w14:solidFill>
                </w14:textFill>
              </w:rPr>
              <w:t>0</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26</w:t>
            </w:r>
            <w:r>
              <w:rPr>
                <w:rFonts w:hint="eastAsia"/>
                <w:color w:val="000000" w:themeColor="text1"/>
                <w:sz w:val="24"/>
                <w14:textFill>
                  <w14:solidFill>
                    <w14:schemeClr w14:val="tx1"/>
                  </w14:solidFill>
                </w14:textFill>
              </w:rPr>
              <w:t>；</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（3）验收监测方案；</w:t>
            </w:r>
          </w:p>
          <w:p>
            <w:pPr>
              <w:widowControl/>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（4）验收检测报告—</w:t>
            </w:r>
            <w:r>
              <w:rPr>
                <w:rFonts w:hint="eastAsia"/>
                <w:color w:val="000000" w:themeColor="text1"/>
                <w:sz w:val="24"/>
                <w:lang w:eastAsia="zh-CN"/>
                <w14:textFill>
                  <w14:solidFill>
                    <w14:schemeClr w14:val="tx1"/>
                  </w14:solidFill>
                </w14:textFill>
              </w:rPr>
              <w:t>废水、</w:t>
            </w:r>
            <w:r>
              <w:rPr>
                <w:rFonts w:hint="eastAsia"/>
                <w:color w:val="000000" w:themeColor="text1"/>
                <w:sz w:val="24"/>
                <w14:textFill>
                  <w14:solidFill>
                    <w14:schemeClr w14:val="tx1"/>
                  </w14:solidFill>
                </w14:textFill>
              </w:rPr>
              <w:t>废气</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96" w:type="dxa"/>
            <w:vAlign w:val="center"/>
          </w:tcPr>
          <w:p>
            <w:pPr>
              <w:widowControl/>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验收监测评价标准、标号、级别、限值</w:t>
            </w:r>
          </w:p>
        </w:tc>
        <w:tc>
          <w:tcPr>
            <w:tcW w:w="9174" w:type="dxa"/>
            <w:gridSpan w:val="5"/>
            <w:vAlign w:val="center"/>
          </w:tcPr>
          <w:p>
            <w:pPr>
              <w:widowControl/>
              <w:spacing w:line="360" w:lineRule="auto"/>
              <w:ind w:firstLine="482" w:firstLineChars="200"/>
              <w:jc w:val="left"/>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1、环境质量标准</w:t>
            </w:r>
          </w:p>
          <w:p>
            <w:pPr>
              <w:widowControl/>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（1）大气环境</w:t>
            </w:r>
          </w:p>
          <w:p>
            <w:pPr>
              <w:widowControl/>
              <w:spacing w:line="360" w:lineRule="auto"/>
              <w:ind w:firstLine="480" w:firstLineChars="200"/>
              <w:jc w:val="left"/>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空气环境质量执行</w:t>
            </w:r>
            <w:r>
              <w:rPr>
                <w:rFonts w:cs="Times New Roman"/>
                <w:color w:val="000000" w:themeColor="text1"/>
                <w:sz w:val="24"/>
                <w14:textFill>
                  <w14:solidFill>
                    <w14:schemeClr w14:val="tx1"/>
                  </w14:solidFill>
                </w14:textFill>
              </w:rPr>
              <w:t>《环境空气质量标准》（GB3095-2012）及2018年修改单中二级标准</w:t>
            </w:r>
            <w:r>
              <w:rPr>
                <w:rFonts w:hint="eastAsia" w:hAnsi="宋体"/>
                <w:color w:val="000000" w:themeColor="text1"/>
                <w:sz w:val="24"/>
                <w14:textFill>
                  <w14:solidFill>
                    <w14:schemeClr w14:val="tx1"/>
                  </w14:solidFill>
                </w14:textFill>
              </w:rPr>
              <w:t>，标准值详见下表：</w:t>
            </w:r>
          </w:p>
          <w:p>
            <w:pPr>
              <w:spacing w:line="360" w:lineRule="auto"/>
              <w:jc w:val="center"/>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表1.1 大气环境质量标准</w:t>
            </w:r>
          </w:p>
          <w:tbl>
            <w:tblPr>
              <w:tblStyle w:val="17"/>
              <w:tblW w:w="4998"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97" w:type="dxa"/>
                <w:bottom w:w="0" w:type="dxa"/>
                <w:right w:w="97" w:type="dxa"/>
              </w:tblCellMar>
            </w:tblPr>
            <w:tblGrid>
              <w:gridCol w:w="935"/>
              <w:gridCol w:w="2225"/>
              <w:gridCol w:w="1571"/>
              <w:gridCol w:w="4203"/>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4"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污染物项目</w:t>
                  </w: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平均时间</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浓度限值（μg/m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w:t>
                  </w:r>
                </w:p>
              </w:tc>
              <w:tc>
                <w:tcPr>
                  <w:tcW w:w="2351"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执行标准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7" w:hRule="atLeast"/>
                <w:jc w:val="center"/>
              </w:trPr>
              <w:tc>
                <w:tcPr>
                  <w:tcW w:w="524" w:type="pct"/>
                  <w:vMerge w:val="restar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SO</w:t>
                  </w:r>
                  <w:r>
                    <w:rPr>
                      <w:color w:val="000000" w:themeColor="text1"/>
                      <w:sz w:val="21"/>
                      <w:szCs w:val="21"/>
                      <w:vertAlign w:val="subscript"/>
                      <w14:textFill>
                        <w14:solidFill>
                          <w14:schemeClr w14:val="tx1"/>
                        </w14:solidFill>
                      </w14:textFill>
                    </w:rPr>
                    <w:t>2</w:t>
                  </w: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年平均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60</w:t>
                  </w:r>
                </w:p>
              </w:tc>
              <w:tc>
                <w:tcPr>
                  <w:tcW w:w="2351" w:type="pct"/>
                  <w:vMerge w:val="restar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《环境空气质量标准》（GB3095-2012）及2018修改单中二级标准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91" w:hRule="atLeast"/>
                <w:jc w:val="center"/>
              </w:trPr>
              <w:tc>
                <w:tcPr>
                  <w:tcW w:w="524"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24小时平均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4"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500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272" w:hRule="atLeast"/>
                <w:jc w:val="center"/>
              </w:trPr>
              <w:tc>
                <w:tcPr>
                  <w:tcW w:w="524" w:type="pct"/>
                  <w:vMerge w:val="restar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NO</w:t>
                  </w:r>
                  <w:r>
                    <w:rPr>
                      <w:color w:val="000000" w:themeColor="text1"/>
                      <w:sz w:val="21"/>
                      <w:szCs w:val="21"/>
                      <w:vertAlign w:val="subscript"/>
                      <w14:textFill>
                        <w14:solidFill>
                          <w14:schemeClr w14:val="tx1"/>
                        </w14:solidFill>
                      </w14:textFill>
                    </w:rPr>
                    <w:t>2</w:t>
                  </w: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年平均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7" w:hRule="atLeast"/>
                <w:jc w:val="center"/>
              </w:trPr>
              <w:tc>
                <w:tcPr>
                  <w:tcW w:w="524"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24小时平均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8" w:hRule="atLeast"/>
                <w:jc w:val="center"/>
              </w:trPr>
              <w:tc>
                <w:tcPr>
                  <w:tcW w:w="524"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22" w:hRule="atLeast"/>
                <w:jc w:val="center"/>
              </w:trPr>
              <w:tc>
                <w:tcPr>
                  <w:tcW w:w="524" w:type="pct"/>
                  <w:vMerge w:val="restar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PM</w:t>
                  </w:r>
                  <w:r>
                    <w:rPr>
                      <w:color w:val="000000" w:themeColor="text1"/>
                      <w:sz w:val="21"/>
                      <w:szCs w:val="21"/>
                      <w:vertAlign w:val="subscript"/>
                      <w14:textFill>
                        <w14:solidFill>
                          <w14:schemeClr w14:val="tx1"/>
                        </w14:solidFill>
                      </w14:textFill>
                    </w:rPr>
                    <w:t>10</w:t>
                  </w: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年平均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8" w:hRule="atLeast"/>
                <w:jc w:val="center"/>
              </w:trPr>
              <w:tc>
                <w:tcPr>
                  <w:tcW w:w="524"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24小时平均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4" w:type="pct"/>
                  <w:vMerge w:val="restar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PM</w:t>
                  </w:r>
                  <w:r>
                    <w:rPr>
                      <w:color w:val="000000" w:themeColor="text1"/>
                      <w:sz w:val="21"/>
                      <w:szCs w:val="21"/>
                      <w:vertAlign w:val="subscript"/>
                      <w14:textFill>
                        <w14:solidFill>
                          <w14:schemeClr w14:val="tx1"/>
                        </w14:solidFill>
                      </w14:textFill>
                    </w:rPr>
                    <w:t>2.5</w:t>
                  </w: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年平均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35</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214" w:hRule="atLeast"/>
                <w:jc w:val="center"/>
              </w:trPr>
              <w:tc>
                <w:tcPr>
                  <w:tcW w:w="524"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24小时平均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75</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33" w:hRule="atLeast"/>
                <w:jc w:val="center"/>
              </w:trPr>
              <w:tc>
                <w:tcPr>
                  <w:tcW w:w="524" w:type="pct"/>
                  <w:vMerge w:val="restar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CO</w:t>
                  </w: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24小时平均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4000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4"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10000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4" w:type="pct"/>
                  <w:vMerge w:val="restar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O</w:t>
                  </w:r>
                  <w:r>
                    <w:rPr>
                      <w:color w:val="000000" w:themeColor="text1"/>
                      <w:sz w:val="21"/>
                      <w:szCs w:val="21"/>
                      <w:vertAlign w:val="subscript"/>
                      <w14:textFill>
                        <w14:solidFill>
                          <w14:schemeClr w14:val="tx1"/>
                        </w14:solidFill>
                      </w14:textFill>
                    </w:rPr>
                    <w:t>3</w:t>
                  </w: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日最大8小时平均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45" w:hRule="atLeast"/>
                <w:jc w:val="center"/>
              </w:trPr>
              <w:tc>
                <w:tcPr>
                  <w:tcW w:w="524"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78" w:hRule="atLeast"/>
                <w:jc w:val="center"/>
              </w:trPr>
              <w:tc>
                <w:tcPr>
                  <w:tcW w:w="524"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NH</w:t>
                  </w:r>
                  <w:r>
                    <w:rPr>
                      <w:color w:val="000000" w:themeColor="text1"/>
                      <w:sz w:val="21"/>
                      <w:szCs w:val="21"/>
                      <w:vertAlign w:val="subscript"/>
                      <w14:textFill>
                        <w14:solidFill>
                          <w14:schemeClr w14:val="tx1"/>
                        </w14:solidFill>
                      </w14:textFill>
                    </w:rPr>
                    <w:t>3</w:t>
                  </w: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200</w:t>
                  </w:r>
                </w:p>
              </w:tc>
              <w:tc>
                <w:tcPr>
                  <w:tcW w:w="2351" w:type="pct"/>
                  <w:vMerge w:val="restar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《环境影响评价技术导则 大气环境》（HJ2.2-2018）附录D中限值要求</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50" w:hRule="atLeast"/>
                <w:jc w:val="center"/>
              </w:trPr>
              <w:tc>
                <w:tcPr>
                  <w:tcW w:w="524"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H</w:t>
                  </w:r>
                  <w:r>
                    <w:rPr>
                      <w:color w:val="000000" w:themeColor="text1"/>
                      <w:sz w:val="21"/>
                      <w:szCs w:val="21"/>
                      <w:vertAlign w:val="subscript"/>
                      <w14:textFill>
                        <w14:solidFill>
                          <w14:schemeClr w14:val="tx1"/>
                        </w14:solidFill>
                      </w14:textFill>
                    </w:rPr>
                    <w:t>2</w:t>
                  </w:r>
                  <w:r>
                    <w:rPr>
                      <w:color w:val="000000" w:themeColor="text1"/>
                      <w:sz w:val="21"/>
                      <w:szCs w:val="21"/>
                      <w14:textFill>
                        <w14:solidFill>
                          <w14:schemeClr w14:val="tx1"/>
                        </w14:solidFill>
                      </w14:textFill>
                    </w:rPr>
                    <w:t>S</w:t>
                  </w:r>
                </w:p>
              </w:tc>
              <w:tc>
                <w:tcPr>
                  <w:tcW w:w="1245"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1小时平均</w:t>
                  </w:r>
                </w:p>
              </w:tc>
              <w:tc>
                <w:tcPr>
                  <w:tcW w:w="879" w:type="pct"/>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c>
                <w:tcPr>
                  <w:tcW w:w="2351" w:type="pct"/>
                  <w:vMerge w:val="continue"/>
                  <w:tcBorders>
                    <w:tl2br w:val="nil"/>
                    <w:tr2bl w:val="nil"/>
                  </w:tcBorders>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72" w:hRule="atLeast"/>
                <w:jc w:val="center"/>
              </w:trPr>
              <w:tc>
                <w:tcPr>
                  <w:tcW w:w="5000" w:type="pct"/>
                  <w:gridSpan w:val="4"/>
                  <w:tcBorders>
                    <w:tl2br w:val="nil"/>
                    <w:tr2bl w:val="nil"/>
                  </w:tcBorders>
                  <w:vAlign w:val="center"/>
                </w:tcPr>
                <w:p>
                  <w:pPr>
                    <w:adjustRightInd w:val="0"/>
                    <w:spacing w:line="240" w:lineRule="auto"/>
                    <w:ind w:firstLine="0" w:firstLineChars="0"/>
                    <w:jc w:val="left"/>
                    <w:rPr>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GB3095-2012标准2018年修改单内容：</w:t>
                  </w:r>
                  <w:r>
                    <w:rPr>
                      <w:color w:val="000000" w:themeColor="text1"/>
                      <w:sz w:val="21"/>
                      <w:szCs w:val="21"/>
                      <w14:textFill>
                        <w14:solidFill>
                          <w14:schemeClr w14:val="tx1"/>
                        </w14:solidFill>
                      </w14:textFill>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spacing w:line="360" w:lineRule="auto"/>
              <w:ind w:firstLine="480" w:firstLineChars="200"/>
              <w:rPr>
                <w:rFonts w:eastAsia="宋体" w:cs="Times New Roman"/>
                <w:color w:val="000000" w:themeColor="text1"/>
                <w:sz w:val="24"/>
                <w14:textFill>
                  <w14:solidFill>
                    <w14:schemeClr w14:val="tx1"/>
                  </w14:solidFill>
                </w14:textFill>
              </w:rPr>
            </w:pPr>
          </w:p>
          <w:p>
            <w:pPr>
              <w:spacing w:line="360" w:lineRule="auto"/>
              <w:ind w:firstLine="480" w:firstLineChars="200"/>
              <w:rPr>
                <w:rFonts w:eastAsia="宋体" w:cs="Times New Roman"/>
                <w:color w:val="000000" w:themeColor="text1"/>
                <w:sz w:val="24"/>
                <w14:textFill>
                  <w14:solidFill>
                    <w14:schemeClr w14:val="tx1"/>
                  </w14:solidFill>
                </w14:textFill>
              </w:rPr>
            </w:pPr>
          </w:p>
          <w:p>
            <w:pPr>
              <w:spacing w:line="360" w:lineRule="auto"/>
              <w:ind w:firstLine="480" w:firstLineChars="200"/>
              <w:rPr>
                <w:rFonts w:eastAsia="宋体" w:cs="Times New Roman"/>
                <w:color w:val="000000" w:themeColor="text1"/>
                <w:sz w:val="24"/>
                <w14:textFill>
                  <w14:solidFill>
                    <w14:schemeClr w14:val="tx1"/>
                  </w14:solidFill>
                </w14:textFill>
              </w:rPr>
            </w:pPr>
            <w:r>
              <w:rPr>
                <w:rFonts w:eastAsia="宋体" w:cs="Times New Roman"/>
                <w:color w:val="000000" w:themeColor="text1"/>
                <w:sz w:val="24"/>
                <w14:textFill>
                  <w14:solidFill>
                    <w14:schemeClr w14:val="tx1"/>
                  </w14:solidFill>
                </w14:textFill>
              </w:rPr>
              <w:t>（2）地表水环境</w:t>
            </w:r>
          </w:p>
          <w:p>
            <w:pPr>
              <w:spacing w:line="360" w:lineRule="auto"/>
              <w:ind w:firstLine="480" w:firstLineChars="200"/>
              <w:rPr>
                <w:rFonts w:eastAsia="宋体" w:cs="Times New Roman"/>
                <w:b/>
                <w:color w:val="000000" w:themeColor="text1"/>
                <w:sz w:val="24"/>
                <w14:textFill>
                  <w14:solidFill>
                    <w14:schemeClr w14:val="tx1"/>
                  </w14:solidFill>
                </w14:textFill>
              </w:rPr>
            </w:pPr>
            <w:r>
              <w:rPr>
                <w:rFonts w:eastAsia="宋体" w:cs="Times New Roman"/>
                <w:color w:val="000000" w:themeColor="text1"/>
                <w:sz w:val="24"/>
                <w14:textFill>
                  <w14:solidFill>
                    <w14:schemeClr w14:val="tx1"/>
                  </w14:solidFill>
                </w14:textFill>
              </w:rPr>
              <w:t>地表水</w:t>
            </w:r>
            <w:r>
              <w:rPr>
                <w:rFonts w:hint="eastAsia" w:eastAsia="宋体" w:cs="Times New Roman"/>
                <w:color w:val="000000" w:themeColor="text1"/>
                <w:sz w:val="24"/>
                <w:lang w:eastAsia="zh-CN"/>
                <w14:textFill>
                  <w14:solidFill>
                    <w14:schemeClr w14:val="tx1"/>
                  </w14:solidFill>
                </w14:textFill>
              </w:rPr>
              <w:t>淠</w:t>
            </w:r>
            <w:r>
              <w:rPr>
                <w:rFonts w:hint="eastAsia" w:eastAsia="宋体" w:cs="Times New Roman"/>
                <w:color w:val="000000" w:themeColor="text1"/>
                <w:sz w:val="24"/>
                <w:lang w:val="en-US" w:eastAsia="zh-CN"/>
                <w14:textFill>
                  <w14:solidFill>
                    <w14:schemeClr w14:val="tx1"/>
                  </w14:solidFill>
                </w14:textFill>
              </w:rPr>
              <w:t>河</w:t>
            </w:r>
            <w:r>
              <w:rPr>
                <w:rFonts w:eastAsia="宋体" w:cs="Times New Roman"/>
                <w:color w:val="000000" w:themeColor="text1"/>
                <w:sz w:val="24"/>
                <w14:textFill>
                  <w14:solidFill>
                    <w14:schemeClr w14:val="tx1"/>
                  </w14:solidFill>
                </w14:textFill>
              </w:rPr>
              <w:t>环境质量执行《地表水环境质量标准》（GB3838-2002）中Ⅲ类标准限值。</w:t>
            </w:r>
          </w:p>
          <w:p>
            <w:pPr>
              <w:widowControl/>
              <w:spacing w:line="360" w:lineRule="auto"/>
              <w:jc w:val="right"/>
              <w:rPr>
                <w:rFonts w:eastAsia="宋体" w:cs="Times New Roman"/>
                <w:b/>
                <w:color w:val="000000" w:themeColor="text1"/>
                <w:sz w:val="24"/>
                <w14:textFill>
                  <w14:solidFill>
                    <w14:schemeClr w14:val="tx1"/>
                  </w14:solidFill>
                </w14:textFill>
              </w:rPr>
            </w:pPr>
            <w:r>
              <w:rPr>
                <w:rFonts w:eastAsia="宋体" w:cs="Times New Roman"/>
                <w:b/>
                <w:color w:val="000000" w:themeColor="text1"/>
                <w:sz w:val="24"/>
                <w14:textFill>
                  <w14:solidFill>
                    <w14:schemeClr w14:val="tx1"/>
                  </w14:solidFill>
                </w14:textFill>
              </w:rPr>
              <w:t xml:space="preserve">表1. 2 地表水环境质量标准             </w:t>
            </w:r>
            <w:r>
              <w:rPr>
                <w:rFonts w:eastAsia="宋体" w:cs="Times New Roman"/>
                <w:bCs/>
                <w:color w:val="000000" w:themeColor="text1"/>
                <w:sz w:val="24"/>
                <w14:textFill>
                  <w14:solidFill>
                    <w14:schemeClr w14:val="tx1"/>
                  </w14:solidFill>
                </w14:textFill>
              </w:rPr>
              <w:t xml:space="preserve"> 单位：mg/L</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4"/>
              <w:gridCol w:w="786"/>
              <w:gridCol w:w="1763"/>
              <w:gridCol w:w="916"/>
              <w:gridCol w:w="1156"/>
              <w:gridCol w:w="1156"/>
              <w:gridCol w:w="1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4" w:hRule="atLeast"/>
              </w:trPr>
              <w:tc>
                <w:tcPr>
                  <w:tcW w:w="112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指标名称</w:t>
                  </w:r>
                </w:p>
              </w:tc>
              <w:tc>
                <w:tcPr>
                  <w:tcW w:w="43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pH</w:t>
                  </w:r>
                </w:p>
              </w:tc>
              <w:tc>
                <w:tcPr>
                  <w:tcW w:w="98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高锰酸盐指数</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氨氮</w:t>
                  </w:r>
                </w:p>
              </w:tc>
              <w:tc>
                <w:tcPr>
                  <w:tcW w:w="6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SS</w:t>
                  </w:r>
                </w:p>
              </w:tc>
              <w:tc>
                <w:tcPr>
                  <w:tcW w:w="6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COD</w:t>
                  </w:r>
                </w:p>
              </w:tc>
              <w:tc>
                <w:tcPr>
                  <w:tcW w:w="64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BOD</w:t>
                  </w:r>
                  <w:r>
                    <w:rPr>
                      <w:color w:val="000000" w:themeColor="text1"/>
                      <w:sz w:val="21"/>
                      <w:szCs w:val="21"/>
                      <w:vertAlign w:val="subscript"/>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12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Ⅲ类标准限值</w:t>
                  </w:r>
                </w:p>
              </w:tc>
              <w:tc>
                <w:tcPr>
                  <w:tcW w:w="43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6～9</w:t>
                  </w:r>
                </w:p>
              </w:tc>
              <w:tc>
                <w:tcPr>
                  <w:tcW w:w="98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w:t>
                  </w:r>
                </w:p>
              </w:tc>
              <w:tc>
                <w:tcPr>
                  <w:tcW w:w="51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c>
                <w:tcPr>
                  <w:tcW w:w="6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w:t>
                  </w:r>
                </w:p>
              </w:tc>
              <w:tc>
                <w:tcPr>
                  <w:tcW w:w="64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w:t>
                  </w:r>
                </w:p>
              </w:tc>
              <w:tc>
                <w:tcPr>
                  <w:tcW w:w="64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r>
          </w:tbl>
          <w:p>
            <w:pPr>
              <w:spacing w:line="360" w:lineRule="auto"/>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（3）声环境质量</w:t>
            </w:r>
          </w:p>
          <w:p>
            <w:pPr>
              <w:spacing w:line="360" w:lineRule="auto"/>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声环境质量执行《声环境质量标准》（</w:t>
            </w:r>
            <w:r>
              <w:rPr>
                <w:rFonts w:hAnsi="宋体"/>
                <w:color w:val="000000" w:themeColor="text1"/>
                <w:sz w:val="24"/>
                <w14:textFill>
                  <w14:solidFill>
                    <w14:schemeClr w14:val="tx1"/>
                  </w14:solidFill>
                </w14:textFill>
              </w:rPr>
              <w:t>GB3096-2008</w:t>
            </w:r>
            <w:r>
              <w:rPr>
                <w:rFonts w:hint="eastAsia" w:hAnsi="宋体"/>
                <w:color w:val="000000" w:themeColor="text1"/>
                <w:sz w:val="24"/>
                <w14:textFill>
                  <w14:solidFill>
                    <w14:schemeClr w14:val="tx1"/>
                  </w14:solidFill>
                </w14:textFill>
              </w:rPr>
              <w:t>）中</w:t>
            </w:r>
            <w:r>
              <w:rPr>
                <w:rFonts w:hint="eastAsia" w:hAnsi="宋体"/>
                <w:color w:val="000000" w:themeColor="text1"/>
                <w:sz w:val="24"/>
                <w:lang w:val="en-US" w:eastAsia="zh-CN"/>
                <w14:textFill>
                  <w14:solidFill>
                    <w14:schemeClr w14:val="tx1"/>
                  </w14:solidFill>
                </w14:textFill>
              </w:rPr>
              <w:t>3</w:t>
            </w:r>
            <w:r>
              <w:rPr>
                <w:rFonts w:hint="eastAsia" w:hAnsi="宋体"/>
                <w:color w:val="000000" w:themeColor="text1"/>
                <w:sz w:val="24"/>
                <w14:textFill>
                  <w14:solidFill>
                    <w14:schemeClr w14:val="tx1"/>
                  </w14:solidFill>
                </w14:textFill>
              </w:rPr>
              <w:t>类区标准。</w:t>
            </w:r>
          </w:p>
          <w:p>
            <w:pPr>
              <w:spacing w:line="360" w:lineRule="auto"/>
              <w:jc w:val="right"/>
              <w:rPr>
                <w:rFonts w:hint="default" w:eastAsiaTheme="minorEastAsia"/>
                <w:b w:val="0"/>
                <w:bCs/>
                <w:color w:val="000000" w:themeColor="text1"/>
                <w:sz w:val="24"/>
                <w:lang w:val="en-US" w:eastAsia="zh-CN"/>
                <w14:textFill>
                  <w14:solidFill>
                    <w14:schemeClr w14:val="tx1"/>
                  </w14:solidFill>
                </w14:textFill>
              </w:rPr>
            </w:pPr>
            <w:r>
              <w:rPr>
                <w:rFonts w:hint="eastAsia"/>
                <w:b/>
                <w:color w:val="000000" w:themeColor="text1"/>
                <w:sz w:val="24"/>
                <w14:textFill>
                  <w14:solidFill>
                    <w14:schemeClr w14:val="tx1"/>
                  </w14:solidFill>
                </w14:textFill>
              </w:rPr>
              <w:t>表1.3 声环境质量评价标准</w:t>
            </w:r>
            <w:r>
              <w:rPr>
                <w:rFonts w:hint="eastAsia"/>
                <w:b/>
                <w:color w:val="000000" w:themeColor="text1"/>
                <w:sz w:val="24"/>
                <w:lang w:val="en-US" w:eastAsia="zh-CN"/>
                <w14:textFill>
                  <w14:solidFill>
                    <w14:schemeClr w14:val="tx1"/>
                  </w14:solidFill>
                </w14:textFill>
              </w:rPr>
              <w:t xml:space="preserve">          </w:t>
            </w:r>
            <w:r>
              <w:rPr>
                <w:rFonts w:hint="eastAsia"/>
                <w:b w:val="0"/>
                <w:bCs/>
                <w:color w:val="000000" w:themeColor="text1"/>
                <w:sz w:val="24"/>
                <w:lang w:val="en-US" w:eastAsia="zh-CN"/>
                <w14:textFill>
                  <w14:solidFill>
                    <w14:schemeClr w14:val="tx1"/>
                  </w14:solidFill>
                </w14:textFill>
              </w:rPr>
              <w:t>单位：dB(A)</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46"/>
              <w:gridCol w:w="2795"/>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类别</w:t>
                  </w:r>
                </w:p>
              </w:tc>
              <w:tc>
                <w:tcPr>
                  <w:tcW w:w="1562"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昼间</w:t>
                  </w:r>
                </w:p>
              </w:tc>
              <w:tc>
                <w:tcPr>
                  <w:tcW w:w="139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（GB3096-2008）</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类区限值</w:t>
                  </w:r>
                </w:p>
              </w:tc>
              <w:tc>
                <w:tcPr>
                  <w:tcW w:w="1562" w:type="pct"/>
                  <w:vAlign w:val="center"/>
                </w:tcPr>
                <w:p>
                  <w:pPr>
                    <w:adjustRightInd w:val="0"/>
                    <w:snapToGrid w:val="0"/>
                    <w:jc w:val="center"/>
                    <w:rPr>
                      <w:rFonts w:hint="eastAsia" w:eastAsiaTheme="minorEastAsia"/>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lang w:val="en-US" w:eastAsia="zh-CN"/>
                      <w14:textFill>
                        <w14:solidFill>
                          <w14:schemeClr w14:val="tx1"/>
                        </w14:solidFill>
                      </w14:textFill>
                    </w:rPr>
                    <w:t>5</w:t>
                  </w:r>
                </w:p>
              </w:tc>
              <w:tc>
                <w:tcPr>
                  <w:tcW w:w="1399" w:type="pct"/>
                  <w:vAlign w:val="center"/>
                </w:tcPr>
                <w:p>
                  <w:pPr>
                    <w:adjustRightInd w:val="0"/>
                    <w:snapToGrid w:val="0"/>
                    <w:jc w:val="center"/>
                    <w:rPr>
                      <w:rFonts w:hint="eastAsia" w:eastAsiaTheme="minorEastAsia"/>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5</w:t>
                  </w:r>
                  <w:r>
                    <w:rPr>
                      <w:rFonts w:hint="eastAsia"/>
                      <w:color w:val="000000" w:themeColor="text1"/>
                      <w:szCs w:val="21"/>
                      <w:lang w:val="en-US" w:eastAsia="zh-CN"/>
                      <w14:textFill>
                        <w14:solidFill>
                          <w14:schemeClr w14:val="tx1"/>
                        </w14:solidFill>
                      </w14:textFill>
                    </w:rPr>
                    <w:t>5</w:t>
                  </w:r>
                </w:p>
              </w:tc>
            </w:tr>
          </w:tbl>
          <w:p>
            <w:pPr>
              <w:spacing w:line="360" w:lineRule="auto"/>
              <w:ind w:firstLine="482" w:firstLineChars="200"/>
              <w:jc w:val="left"/>
              <w:rPr>
                <w:rFonts w:hAnsi="宋体"/>
                <w:b/>
                <w:bCs/>
                <w:color w:val="000000" w:themeColor="text1"/>
                <w:sz w:val="24"/>
                <w14:textFill>
                  <w14:solidFill>
                    <w14:schemeClr w14:val="tx1"/>
                  </w14:solidFill>
                </w14:textFill>
              </w:rPr>
            </w:pPr>
            <w:r>
              <w:rPr>
                <w:rFonts w:hint="eastAsia" w:hAnsi="宋体"/>
                <w:b/>
                <w:bCs/>
                <w:color w:val="000000" w:themeColor="text1"/>
                <w:sz w:val="24"/>
                <w14:textFill>
                  <w14:solidFill>
                    <w14:schemeClr w14:val="tx1"/>
                  </w14:solidFill>
                </w14:textFill>
              </w:rPr>
              <w:t>2、污染物排放标准</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（1）废水</w:t>
            </w:r>
          </w:p>
          <w:p>
            <w:pPr>
              <w:adjustRightInd w:val="0"/>
              <w:spacing w:line="360" w:lineRule="auto"/>
              <w:ind w:firstLine="470" w:firstLineChars="196"/>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废水经自建污水处理设施处理达到《肉类加工工业水污染物排放标准》（GB13457-92）表3中三级标准</w:t>
            </w:r>
            <w:r>
              <w:rPr>
                <w:rFonts w:hint="eastAsia" w:ascii="Times New Roman" w:hAnsi="Times New Roman" w:eastAsia="宋体" w:cs="Times New Roman"/>
                <w:color w:val="000000" w:themeColor="text1"/>
                <w:sz w:val="24"/>
                <w14:textFill>
                  <w14:solidFill>
                    <w14:schemeClr w14:val="tx1"/>
                  </w14:solidFill>
                </w14:textFill>
              </w:rPr>
              <w:t>（其中氨氮参照《污水排入城镇下水道水质标准》（GB/T31962-2015）中B级接管标准）</w:t>
            </w:r>
            <w:r>
              <w:rPr>
                <w:rFonts w:ascii="Times New Roman" w:hAnsi="Times New Roman" w:eastAsia="宋体" w:cs="Times New Roman"/>
                <w:color w:val="000000" w:themeColor="text1"/>
                <w:sz w:val="24"/>
                <w14:textFill>
                  <w14:solidFill>
                    <w14:schemeClr w14:val="tx1"/>
                  </w14:solidFill>
                </w14:textFill>
              </w:rPr>
              <w:t>后</w:t>
            </w:r>
            <w:r>
              <w:rPr>
                <w:rFonts w:hint="eastAsia" w:ascii="Times New Roman" w:hAnsi="Times New Roman" w:eastAsia="宋体" w:cs="Times New Roman"/>
                <w:color w:val="000000" w:themeColor="text1"/>
                <w:sz w:val="24"/>
                <w14:textFill>
                  <w14:solidFill>
                    <w14:schemeClr w14:val="tx1"/>
                  </w14:solidFill>
                </w14:textFill>
              </w:rPr>
              <w:t>接入市政污水管网纳入</w:t>
            </w:r>
            <w:r>
              <w:rPr>
                <w:rFonts w:hint="eastAsia" w:ascii="Times New Roman" w:hAnsi="Times New Roman" w:eastAsia="宋体" w:cs="Times New Roman"/>
                <w:color w:val="000000" w:themeColor="text1"/>
                <w:sz w:val="24"/>
                <w:lang w:eastAsia="zh-CN"/>
                <w14:textFill>
                  <w14:solidFill>
                    <w14:schemeClr w14:val="tx1"/>
                  </w14:solidFill>
                </w14:textFill>
              </w:rPr>
              <w:t>东城污水处理厂</w:t>
            </w:r>
            <w:r>
              <w:rPr>
                <w:rFonts w:hint="eastAsia" w:ascii="Times New Roman" w:hAnsi="Times New Roman" w:eastAsia="宋体" w:cs="Times New Roman"/>
                <w:color w:val="000000" w:themeColor="text1"/>
                <w:sz w:val="24"/>
                <w14:textFill>
                  <w14:solidFill>
                    <w14:schemeClr w14:val="tx1"/>
                  </w14:solidFill>
                </w14:textFill>
              </w:rPr>
              <w:t>处理。</w:t>
            </w:r>
            <w:r>
              <w:rPr>
                <w:rFonts w:ascii="Times New Roman" w:hAnsi="Times New Roman" w:eastAsia="宋体" w:cs="Times New Roman"/>
                <w:color w:val="000000" w:themeColor="text1"/>
                <w:sz w:val="24"/>
                <w14:textFill>
                  <w14:solidFill>
                    <w14:schemeClr w14:val="tx1"/>
                  </w14:solidFill>
                </w14:textFill>
              </w:rPr>
              <w:t>具体标准见下表</w:t>
            </w:r>
            <w:r>
              <w:rPr>
                <w:rFonts w:hint="eastAsia" w:ascii="Times New Roman" w:hAnsi="Times New Roman" w:eastAsia="宋体" w:cs="Times New Roman"/>
                <w:color w:val="000000" w:themeColor="text1"/>
                <w:sz w:val="24"/>
                <w14:textFill>
                  <w14:solidFill>
                    <w14:schemeClr w14:val="tx1"/>
                  </w14:solidFill>
                </w14:textFill>
              </w:rPr>
              <w:t>：</w:t>
            </w:r>
          </w:p>
          <w:p>
            <w:pPr>
              <w:adjustRightInd w:val="0"/>
              <w:spacing w:line="360" w:lineRule="auto"/>
              <w:ind w:firstLine="482" w:firstLineChars="200"/>
              <w:jc w:val="right"/>
              <w:rPr>
                <w:rFonts w:ascii="Times New Roman" w:hAnsi="Times New Roman" w:eastAsia="宋体" w:cs="Times New Roman"/>
                <w:b/>
                <w:color w:val="000000" w:themeColor="text1"/>
                <w:kern w:val="0"/>
                <w:sz w:val="24"/>
                <w14:textFill>
                  <w14:solidFill>
                    <w14:schemeClr w14:val="tx1"/>
                  </w14:solidFill>
                </w14:textFill>
              </w:rPr>
            </w:pPr>
            <w:r>
              <w:rPr>
                <w:rFonts w:ascii="Times New Roman" w:hAnsi="Times New Roman" w:eastAsia="宋体" w:cs="Times New Roman"/>
                <w:b/>
                <w:color w:val="000000" w:themeColor="text1"/>
                <w:kern w:val="0"/>
                <w:sz w:val="24"/>
                <w14:textFill>
                  <w14:solidFill>
                    <w14:schemeClr w14:val="tx1"/>
                  </w14:solidFill>
                </w14:textFill>
              </w:rPr>
              <w:t>表</w:t>
            </w:r>
            <w:r>
              <w:rPr>
                <w:rFonts w:hint="eastAsia" w:eastAsia="宋体" w:cs="Times New Roman"/>
                <w:b/>
                <w:color w:val="000000" w:themeColor="text1"/>
                <w:kern w:val="0"/>
                <w:sz w:val="24"/>
                <w:lang w:val="en-US" w:eastAsia="zh-CN"/>
                <w14:textFill>
                  <w14:solidFill>
                    <w14:schemeClr w14:val="tx1"/>
                  </w14:solidFill>
                </w14:textFill>
              </w:rPr>
              <w:t>1.4</w:t>
            </w:r>
            <w:r>
              <w:rPr>
                <w:rFonts w:ascii="Times New Roman" w:hAnsi="Times New Roman" w:eastAsia="宋体" w:cs="Times New Roman"/>
                <w:b/>
                <w:color w:val="000000" w:themeColor="text1"/>
                <w:kern w:val="0"/>
                <w:sz w:val="24"/>
                <w14:textFill>
                  <w14:solidFill>
                    <w14:schemeClr w14:val="tx1"/>
                  </w14:solidFill>
                </w14:textFill>
              </w:rPr>
              <w:t xml:space="preserve">  污水排放标准</w:t>
            </w:r>
            <w:r>
              <w:rPr>
                <w:rFonts w:hint="eastAsia" w:ascii="Times New Roman" w:hAnsi="Times New Roman" w:eastAsia="宋体" w:cs="Times New Roman"/>
                <w:b/>
                <w:color w:val="000000" w:themeColor="text1"/>
                <w:kern w:val="0"/>
                <w:sz w:val="24"/>
                <w14:textFill>
                  <w14:solidFill>
                    <w14:schemeClr w14:val="tx1"/>
                  </w14:solidFill>
                </w14:textFill>
              </w:rPr>
              <w:t xml:space="preserve"> </w:t>
            </w:r>
            <w:r>
              <w:rPr>
                <w:rFonts w:ascii="Times New Roman" w:hAnsi="Times New Roman" w:eastAsia="宋体" w:cs="Times New Roman"/>
                <w:b/>
                <w:color w:val="000000" w:themeColor="text1"/>
                <w:kern w:val="0"/>
                <w:sz w:val="24"/>
                <w14:textFill>
                  <w14:solidFill>
                    <w14:schemeClr w14:val="tx1"/>
                  </w14:solidFill>
                </w14:textFill>
              </w:rPr>
              <w:t xml:space="preserve">   </w:t>
            </w:r>
            <w:r>
              <w:rPr>
                <w:rFonts w:ascii="Times New Roman" w:hAnsi="Times New Roman" w:eastAsia="宋体" w:cs="Times New Roman"/>
                <w:color w:val="000000" w:themeColor="text1"/>
                <w:kern w:val="0"/>
                <w:sz w:val="24"/>
                <w14:textFill>
                  <w14:solidFill>
                    <w14:schemeClr w14:val="tx1"/>
                  </w14:solidFill>
                </w14:textFill>
              </w:rPr>
              <w:t>单位：mg/L（pH无量纲）</w:t>
            </w:r>
          </w:p>
          <w:tbl>
            <w:tblPr>
              <w:tblStyle w:val="17"/>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694"/>
              <w:gridCol w:w="2788"/>
              <w:gridCol w:w="445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60" w:hRule="atLeast"/>
                <w:jc w:val="center"/>
              </w:trPr>
              <w:tc>
                <w:tcPr>
                  <w:tcW w:w="948"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污染物</w:t>
                  </w:r>
                </w:p>
              </w:tc>
              <w:tc>
                <w:tcPr>
                  <w:tcW w:w="1560"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lang w:val="zh-CN"/>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标准限值（mg/L，pH无量纲）</w:t>
                  </w:r>
                </w:p>
              </w:tc>
              <w:tc>
                <w:tcPr>
                  <w:tcW w:w="2491"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pacing w:val="-8"/>
                      <w:sz w:val="21"/>
                      <w:szCs w:val="21"/>
                      <w14:textFill>
                        <w14:solidFill>
                          <w14:schemeClr w14:val="tx1"/>
                        </w14:solidFill>
                      </w14:textFill>
                    </w:rPr>
                  </w:pPr>
                  <w:r>
                    <w:rPr>
                      <w:rFonts w:ascii="Times New Roman" w:hAnsi="Times New Roman" w:eastAsia="宋体" w:cs="Times New Roman"/>
                      <w:color w:val="000000" w:themeColor="text1"/>
                      <w:spacing w:val="-8"/>
                      <w:sz w:val="21"/>
                      <w:szCs w:val="21"/>
                      <w14:textFill>
                        <w14:solidFill>
                          <w14:schemeClr w14:val="tx1"/>
                        </w14:solidFill>
                      </w14:textFill>
                    </w:rPr>
                    <w:t>标准来源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5" w:hRule="atLeast"/>
                <w:jc w:val="center"/>
              </w:trPr>
              <w:tc>
                <w:tcPr>
                  <w:tcW w:w="948"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pH</w:t>
                  </w:r>
                </w:p>
              </w:tc>
              <w:tc>
                <w:tcPr>
                  <w:tcW w:w="1560"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lang w:val="zh-CN"/>
                      <w14:textFill>
                        <w14:solidFill>
                          <w14:schemeClr w14:val="tx1"/>
                        </w14:solidFill>
                      </w14:textFill>
                    </w:rPr>
                    <w:t>6.</w:t>
                  </w:r>
                  <w:r>
                    <w:rPr>
                      <w:rFonts w:ascii="Times New Roman" w:hAnsi="Times New Roman" w:eastAsia="宋体" w:cs="Times New Roman"/>
                      <w:color w:val="000000" w:themeColor="text1"/>
                      <w:sz w:val="21"/>
                      <w:szCs w:val="21"/>
                      <w14:textFill>
                        <w14:solidFill>
                          <w14:schemeClr w14:val="tx1"/>
                        </w14:solidFill>
                      </w14:textFill>
                    </w:rPr>
                    <w:t>0~8.5</w:t>
                  </w:r>
                </w:p>
              </w:tc>
              <w:tc>
                <w:tcPr>
                  <w:tcW w:w="2491" w:type="pct"/>
                  <w:vMerge w:val="restar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《肉类加工工业水污染物排放标准》（GB13457-92）表3中三级标准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48"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COD</w:t>
                  </w:r>
                </w:p>
              </w:tc>
              <w:tc>
                <w:tcPr>
                  <w:tcW w:w="1560"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500</w:t>
                  </w:r>
                </w:p>
              </w:tc>
              <w:tc>
                <w:tcPr>
                  <w:tcW w:w="2491" w:type="pct"/>
                  <w:vMerge w:val="continue"/>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48"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BOD</w:t>
                  </w:r>
                  <w:r>
                    <w:rPr>
                      <w:rFonts w:ascii="Times New Roman" w:hAnsi="Times New Roman" w:eastAsia="宋体" w:cs="Times New Roman"/>
                      <w:color w:val="000000" w:themeColor="text1"/>
                      <w:sz w:val="21"/>
                      <w:szCs w:val="21"/>
                      <w:vertAlign w:val="subscript"/>
                      <w14:textFill>
                        <w14:solidFill>
                          <w14:schemeClr w14:val="tx1"/>
                        </w14:solidFill>
                      </w14:textFill>
                    </w:rPr>
                    <w:t>5</w:t>
                  </w:r>
                </w:p>
              </w:tc>
              <w:tc>
                <w:tcPr>
                  <w:tcW w:w="1560"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300</w:t>
                  </w:r>
                </w:p>
              </w:tc>
              <w:tc>
                <w:tcPr>
                  <w:tcW w:w="2491" w:type="pct"/>
                  <w:vMerge w:val="continue"/>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48"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SS</w:t>
                  </w:r>
                </w:p>
              </w:tc>
              <w:tc>
                <w:tcPr>
                  <w:tcW w:w="1560"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400</w:t>
                  </w:r>
                </w:p>
              </w:tc>
              <w:tc>
                <w:tcPr>
                  <w:tcW w:w="2491" w:type="pct"/>
                  <w:vMerge w:val="continue"/>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48"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动植物油</w:t>
                  </w:r>
                </w:p>
              </w:tc>
              <w:tc>
                <w:tcPr>
                  <w:tcW w:w="1560"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60</w:t>
                  </w:r>
                </w:p>
              </w:tc>
              <w:tc>
                <w:tcPr>
                  <w:tcW w:w="2491" w:type="pct"/>
                  <w:vMerge w:val="continue"/>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90" w:hRule="atLeast"/>
                <w:jc w:val="center"/>
              </w:trPr>
              <w:tc>
                <w:tcPr>
                  <w:tcW w:w="948" w:type="pct"/>
                  <w:tcBorders>
                    <w:tl2br w:val="nil"/>
                    <w:tr2bl w:val="nil"/>
                  </w:tcBorders>
                  <w:vAlign w:val="center"/>
                </w:tcPr>
                <w:p>
                  <w:pPr>
                    <w:autoSpaceDE w:val="0"/>
                    <w:autoSpaceDN w:val="0"/>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大肠菌群数</w:t>
                  </w:r>
                </w:p>
              </w:tc>
              <w:tc>
                <w:tcPr>
                  <w:tcW w:w="1560" w:type="pct"/>
                  <w:tcBorders>
                    <w:tl2br w:val="nil"/>
                    <w:tr2bl w:val="nil"/>
                  </w:tcBorders>
                  <w:vAlign w:val="center"/>
                </w:tcPr>
                <w:p>
                  <w:pPr>
                    <w:autoSpaceDE w:val="0"/>
                    <w:autoSpaceDN w:val="0"/>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2491" w:type="pct"/>
                  <w:vMerge w:val="continue"/>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5" w:hRule="atLeast"/>
                <w:jc w:val="center"/>
              </w:trPr>
              <w:tc>
                <w:tcPr>
                  <w:tcW w:w="948"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highlight w:val="none"/>
                      <w14:textFill>
                        <w14:solidFill>
                          <w14:schemeClr w14:val="tx1"/>
                        </w14:solidFill>
                      </w14:textFill>
                    </w:rPr>
                  </w:pPr>
                  <w:r>
                    <w:rPr>
                      <w:rFonts w:ascii="Times New Roman" w:hAnsi="Times New Roman" w:eastAsia="宋体" w:cs="Times New Roman"/>
                      <w:color w:val="000000" w:themeColor="text1"/>
                      <w:sz w:val="21"/>
                      <w:szCs w:val="21"/>
                      <w:highlight w:val="none"/>
                      <w14:textFill>
                        <w14:solidFill>
                          <w14:schemeClr w14:val="tx1"/>
                        </w14:solidFill>
                      </w14:textFill>
                    </w:rPr>
                    <w:t>NH</w:t>
                  </w:r>
                  <w:r>
                    <w:rPr>
                      <w:rFonts w:ascii="Times New Roman" w:hAnsi="Times New Roman" w:eastAsia="宋体" w:cs="Times New Roman"/>
                      <w:color w:val="000000" w:themeColor="text1"/>
                      <w:sz w:val="21"/>
                      <w:szCs w:val="21"/>
                      <w:highlight w:val="none"/>
                      <w:vertAlign w:val="subscript"/>
                      <w14:textFill>
                        <w14:solidFill>
                          <w14:schemeClr w14:val="tx1"/>
                        </w14:solidFill>
                      </w14:textFill>
                    </w:rPr>
                    <w:t>3</w:t>
                  </w:r>
                  <w:r>
                    <w:rPr>
                      <w:rFonts w:ascii="Times New Roman" w:hAnsi="Times New Roman" w:eastAsia="宋体" w:cs="Times New Roman"/>
                      <w:color w:val="000000" w:themeColor="text1"/>
                      <w:sz w:val="21"/>
                      <w:szCs w:val="21"/>
                      <w:highlight w:val="none"/>
                      <w14:textFill>
                        <w14:solidFill>
                          <w14:schemeClr w14:val="tx1"/>
                        </w14:solidFill>
                      </w14:textFill>
                    </w:rPr>
                    <w:t>-N</w:t>
                  </w:r>
                </w:p>
              </w:tc>
              <w:tc>
                <w:tcPr>
                  <w:tcW w:w="1560"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highlight w:val="none"/>
                      <w14:textFill>
                        <w14:solidFill>
                          <w14:schemeClr w14:val="tx1"/>
                        </w14:solidFill>
                      </w14:textFill>
                    </w:rPr>
                  </w:pPr>
                  <w:r>
                    <w:rPr>
                      <w:rFonts w:ascii="Times New Roman" w:hAnsi="Times New Roman" w:eastAsia="宋体" w:cs="Times New Roman"/>
                      <w:color w:val="000000" w:themeColor="text1"/>
                      <w:sz w:val="21"/>
                      <w:szCs w:val="21"/>
                      <w:highlight w:val="none"/>
                      <w14:textFill>
                        <w14:solidFill>
                          <w14:schemeClr w14:val="tx1"/>
                        </w14:solidFill>
                      </w14:textFill>
                    </w:rPr>
                    <w:t>45</w:t>
                  </w:r>
                </w:p>
              </w:tc>
              <w:tc>
                <w:tcPr>
                  <w:tcW w:w="2491" w:type="pct"/>
                  <w:tcBorders>
                    <w:tl2br w:val="nil"/>
                    <w:tr2bl w:val="nil"/>
                  </w:tcBorders>
                  <w:vAlign w:val="center"/>
                </w:tcPr>
                <w:p>
                  <w:pPr>
                    <w:autoSpaceDE w:val="0"/>
                    <w:autoSpaceDN w:val="0"/>
                    <w:spacing w:line="240" w:lineRule="auto"/>
                    <w:ind w:firstLine="0" w:firstLineChars="0"/>
                    <w:jc w:val="center"/>
                    <w:rPr>
                      <w:rFonts w:ascii="Times New Roman" w:hAnsi="Times New Roman" w:eastAsia="宋体" w:cs="Times New Roman"/>
                      <w:color w:val="000000" w:themeColor="text1"/>
                      <w:sz w:val="21"/>
                      <w:szCs w:val="21"/>
                      <w:highlight w:val="none"/>
                      <w14:textFill>
                        <w14:solidFill>
                          <w14:schemeClr w14:val="tx1"/>
                        </w14:solidFill>
                      </w14:textFill>
                    </w:rPr>
                  </w:pPr>
                  <w:r>
                    <w:rPr>
                      <w:rFonts w:ascii="Times New Roman" w:hAnsi="Times New Roman" w:eastAsia="宋体" w:cs="Times New Roman"/>
                      <w:color w:val="000000" w:themeColor="text1"/>
                      <w:sz w:val="21"/>
                      <w:szCs w:val="21"/>
                      <w:highlight w:val="none"/>
                      <w14:textFill>
                        <w14:solidFill>
                          <w14:schemeClr w14:val="tx1"/>
                        </w14:solidFill>
                      </w14:textFill>
                    </w:rPr>
                    <w:t>《污水排入城镇下水道水质标准》（GB/T31962-2015）中B级标准</w:t>
                  </w:r>
                </w:p>
              </w:tc>
            </w:tr>
          </w:tbl>
          <w:p>
            <w:pPr>
              <w:pStyle w:val="45"/>
              <w:ind w:firstLine="480" w:firstLineChars="200"/>
              <w:rPr>
                <w:rFonts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w:t>
            </w:r>
            <w:r>
              <w:rPr>
                <w:rFonts w:hint="eastAsia" w:hAnsi="宋体"/>
                <w:color w:val="000000" w:themeColor="text1"/>
                <w:sz w:val="24"/>
                <w:szCs w:val="24"/>
                <w:lang w:val="en-US"/>
                <w14:textFill>
                  <w14:solidFill>
                    <w14:schemeClr w14:val="tx1"/>
                  </w14:solidFill>
                </w14:textFill>
              </w:rPr>
              <w:t>2</w:t>
            </w:r>
            <w:r>
              <w:rPr>
                <w:rFonts w:hint="eastAsia" w:hAnsi="宋体"/>
                <w:color w:val="000000" w:themeColor="text1"/>
                <w:sz w:val="24"/>
                <w:szCs w:val="24"/>
                <w14:textFill>
                  <w14:solidFill>
                    <w14:schemeClr w14:val="tx1"/>
                  </w14:solidFill>
                </w14:textFill>
              </w:rPr>
              <w:t>）废气</w:t>
            </w:r>
          </w:p>
          <w:p>
            <w:pPr>
              <w:spacing w:line="360" w:lineRule="auto"/>
              <w:ind w:firstLine="480" w:firstLineChars="200"/>
              <w:rPr>
                <w:rFonts w:hint="default" w:ascii="Times New Roman" w:hAnsi="Times New Roman" w:eastAsia="宋体" w:cs="Times New Roman"/>
                <w:b/>
                <w:bCs w:val="0"/>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浸蜡废气排放执行《大气污染物综合排放标准》（GB16297-1996）表2中规定浓度限值要求；恶臭污染物排放执行《恶臭污染物排放标准》（GB14554-93）表1中恶臭污染物厂界标准中规定的二级标准，锅炉</w:t>
            </w:r>
            <w:r>
              <w:rPr>
                <w:rFonts w:hint="eastAsia" w:eastAsia="宋体" w:cs="Times New Roman"/>
                <w:color w:val="000000" w:themeColor="text1"/>
                <w:sz w:val="24"/>
                <w:lang w:val="en-US" w:eastAsia="zh-CN"/>
                <w14:textFill>
                  <w14:solidFill>
                    <w14:schemeClr w14:val="tx1"/>
                  </w14:solidFill>
                </w14:textFill>
              </w:rPr>
              <w:t>废气</w:t>
            </w:r>
            <w:r>
              <w:rPr>
                <w:rFonts w:hint="eastAsia" w:ascii="Times New Roman" w:hAnsi="Times New Roman" w:eastAsia="宋体" w:cs="Times New Roman"/>
                <w:color w:val="000000" w:themeColor="text1"/>
                <w:sz w:val="24"/>
                <w:lang w:val="en-US" w:eastAsia="zh-CN"/>
                <w14:textFill>
                  <w14:solidFill>
                    <w14:schemeClr w14:val="tx1"/>
                  </w14:solidFill>
                </w14:textFill>
              </w:rPr>
              <w:t>执行《锅炉大气污染物排放标准》（GB13271-2014）表3中大气污染物特别排放限值要求，食堂油烟排放执行《饮食业油烟排放标准（试行）》（GB18483-2001）中限值要求。</w:t>
            </w:r>
          </w:p>
          <w:p>
            <w:pPr>
              <w:adjustRightInd w:val="0"/>
              <w:spacing w:line="360" w:lineRule="auto"/>
              <w:ind w:firstLine="482" w:firstLineChars="200"/>
              <w:jc w:val="right"/>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b/>
                <w:color w:val="000000" w:themeColor="text1"/>
                <w:kern w:val="0"/>
                <w:sz w:val="24"/>
                <w14:textFill>
                  <w14:solidFill>
                    <w14:schemeClr w14:val="tx1"/>
                  </w14:solidFill>
                </w14:textFill>
              </w:rPr>
              <w:t>表</w:t>
            </w:r>
            <w:r>
              <w:rPr>
                <w:rFonts w:hint="eastAsia" w:eastAsia="宋体" w:cs="Times New Roman"/>
                <w:b/>
                <w:color w:val="000000" w:themeColor="text1"/>
                <w:kern w:val="0"/>
                <w:sz w:val="24"/>
                <w:lang w:val="en-US" w:eastAsia="zh-CN"/>
                <w14:textFill>
                  <w14:solidFill>
                    <w14:schemeClr w14:val="tx1"/>
                  </w14:solidFill>
                </w14:textFill>
              </w:rPr>
              <w:t>1.5</w:t>
            </w:r>
            <w:r>
              <w:rPr>
                <w:rFonts w:ascii="Times New Roman" w:hAnsi="Times New Roman" w:eastAsia="宋体" w:cs="Times New Roman"/>
                <w:b/>
                <w:color w:val="000000" w:themeColor="text1"/>
                <w:kern w:val="0"/>
                <w:sz w:val="24"/>
                <w14:textFill>
                  <w14:solidFill>
                    <w14:schemeClr w14:val="tx1"/>
                  </w14:solidFill>
                </w14:textFill>
              </w:rPr>
              <w:t xml:space="preserve">  </w:t>
            </w:r>
            <w:r>
              <w:rPr>
                <w:rFonts w:ascii="Times New Roman" w:hAnsi="Times New Roman" w:eastAsia="宋体" w:cs="Times New Roman"/>
                <w:b/>
                <w:bCs/>
                <w:color w:val="000000" w:themeColor="text1"/>
                <w:sz w:val="24"/>
                <w14:textFill>
                  <w14:solidFill>
                    <w14:schemeClr w14:val="tx1"/>
                  </w14:solidFill>
                </w14:textFill>
              </w:rPr>
              <w:t>恶臭污染物排放标准</w:t>
            </w:r>
            <w:r>
              <w:rPr>
                <w:rFonts w:hint="eastAsia" w:ascii="Times New Roman" w:hAnsi="Times New Roman" w:eastAsia="宋体" w:cs="Times New Roman"/>
                <w:b/>
                <w:bCs/>
                <w:color w:val="000000" w:themeColor="text1"/>
                <w:sz w:val="24"/>
                <w14:textFill>
                  <w14:solidFill>
                    <w14:schemeClr w14:val="tx1"/>
                  </w14:solidFill>
                </w14:textFill>
              </w:rPr>
              <w:t xml:space="preserve">            </w:t>
            </w:r>
            <w:r>
              <w:rPr>
                <w:rFonts w:hint="eastAsia" w:ascii="Times New Roman" w:hAnsi="Times New Roman" w:eastAsia="宋体" w:cs="Times New Roman"/>
                <w:color w:val="000000" w:themeColor="text1"/>
                <w:sz w:val="24"/>
                <w14:textFill>
                  <w14:solidFill>
                    <w14:schemeClr w14:val="tx1"/>
                  </w14:solidFill>
                </w14:textFill>
              </w:rPr>
              <w:t>单位：</w:t>
            </w:r>
            <w:r>
              <w:rPr>
                <w:rFonts w:ascii="Times New Roman" w:hAnsi="Times New Roman" w:eastAsia="宋体" w:cs="Times New Roman"/>
                <w:color w:val="000000" w:themeColor="text1"/>
                <w:sz w:val="21"/>
                <w:szCs w:val="21"/>
                <w14:textFill>
                  <w14:solidFill>
                    <w14:schemeClr w14:val="tx1"/>
                  </w14:solidFill>
                </w14:textFill>
              </w:rPr>
              <w:t>mg/m</w:t>
            </w:r>
            <w:r>
              <w:rPr>
                <w:rFonts w:ascii="Times New Roman" w:hAnsi="Times New Roman" w:eastAsia="宋体" w:cs="Times New Roman"/>
                <w:color w:val="000000" w:themeColor="text1"/>
                <w:sz w:val="21"/>
                <w:szCs w:val="21"/>
                <w:vertAlign w:val="superscript"/>
                <w14:textFill>
                  <w14:solidFill>
                    <w14:schemeClr w14:val="tx1"/>
                  </w14:solidFill>
                </w14:textFill>
              </w:rPr>
              <w:t>3</w:t>
            </w:r>
          </w:p>
          <w:tbl>
            <w:tblPr>
              <w:tblStyle w:val="17"/>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338"/>
              <w:gridCol w:w="1265"/>
              <w:gridCol w:w="1267"/>
              <w:gridCol w:w="2532"/>
              <w:gridCol w:w="253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29" w:hRule="atLeast"/>
                <w:jc w:val="center"/>
              </w:trPr>
              <w:tc>
                <w:tcPr>
                  <w:tcW w:w="749" w:type="pct"/>
                  <w:vMerge w:val="restar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污染因子</w:t>
                  </w:r>
                </w:p>
              </w:tc>
              <w:tc>
                <w:tcPr>
                  <w:tcW w:w="2834" w:type="pct"/>
                  <w:gridSpan w:val="3"/>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有组织</w:t>
                  </w:r>
                </w:p>
              </w:tc>
              <w:tc>
                <w:tcPr>
                  <w:tcW w:w="1416" w:type="pct"/>
                  <w:vMerge w:val="restar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无组织排放厂界浓度限值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29" w:hRule="atLeast"/>
                <w:jc w:val="center"/>
              </w:trPr>
              <w:tc>
                <w:tcPr>
                  <w:tcW w:w="749" w:type="pct"/>
                  <w:vMerge w:val="continue"/>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708"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排气筒高度，m</w:t>
                  </w:r>
                </w:p>
              </w:tc>
              <w:tc>
                <w:tcPr>
                  <w:tcW w:w="709"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排放速率，kg/h</w:t>
                  </w:r>
                </w:p>
              </w:tc>
              <w:tc>
                <w:tcPr>
                  <w:tcW w:w="1416"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eastAsia="zh-CN"/>
                      <w14:textFill>
                        <w14:solidFill>
                          <w14:schemeClr w14:val="tx1"/>
                        </w14:solidFill>
                      </w14:textFill>
                    </w:rPr>
                    <w:t>排放浓度</w:t>
                  </w:r>
                </w:p>
              </w:tc>
              <w:tc>
                <w:tcPr>
                  <w:tcW w:w="1416" w:type="pct"/>
                  <w:vMerge w:val="continue"/>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49"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NH</w:t>
                  </w:r>
                  <w:r>
                    <w:rPr>
                      <w:rFonts w:ascii="Times New Roman" w:hAnsi="Times New Roman" w:eastAsia="宋体" w:cs="Times New Roman"/>
                      <w:color w:val="000000" w:themeColor="text1"/>
                      <w:sz w:val="21"/>
                      <w:szCs w:val="21"/>
                      <w:vertAlign w:val="subscript"/>
                      <w14:textFill>
                        <w14:solidFill>
                          <w14:schemeClr w14:val="tx1"/>
                        </w14:solidFill>
                      </w14:textFill>
                    </w:rPr>
                    <w:t>3</w:t>
                  </w:r>
                </w:p>
              </w:tc>
              <w:tc>
                <w:tcPr>
                  <w:tcW w:w="708"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15</w:t>
                  </w:r>
                </w:p>
              </w:tc>
              <w:tc>
                <w:tcPr>
                  <w:tcW w:w="709"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0.33</w:t>
                  </w:r>
                </w:p>
              </w:tc>
              <w:tc>
                <w:tcPr>
                  <w:tcW w:w="1416"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w:t>
                  </w:r>
                </w:p>
              </w:tc>
              <w:tc>
                <w:tcPr>
                  <w:tcW w:w="1416"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49"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H</w:t>
                  </w:r>
                  <w:r>
                    <w:rPr>
                      <w:rFonts w:ascii="Times New Roman" w:hAnsi="Times New Roman" w:eastAsia="宋体" w:cs="Times New Roman"/>
                      <w:color w:val="000000" w:themeColor="text1"/>
                      <w:sz w:val="21"/>
                      <w:szCs w:val="21"/>
                      <w:vertAlign w:val="subscript"/>
                      <w14:textFill>
                        <w14:solidFill>
                          <w14:schemeClr w14:val="tx1"/>
                        </w14:solidFill>
                      </w14:textFill>
                    </w:rPr>
                    <w:t>2</w:t>
                  </w:r>
                  <w:r>
                    <w:rPr>
                      <w:rFonts w:ascii="Times New Roman" w:hAnsi="Times New Roman" w:eastAsia="宋体" w:cs="Times New Roman"/>
                      <w:color w:val="000000" w:themeColor="text1"/>
                      <w:sz w:val="21"/>
                      <w:szCs w:val="21"/>
                      <w14:textFill>
                        <w14:solidFill>
                          <w14:schemeClr w14:val="tx1"/>
                        </w14:solidFill>
                      </w14:textFill>
                    </w:rPr>
                    <w:t>S</w:t>
                  </w:r>
                </w:p>
              </w:tc>
              <w:tc>
                <w:tcPr>
                  <w:tcW w:w="708"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15</w:t>
                  </w:r>
                </w:p>
              </w:tc>
              <w:tc>
                <w:tcPr>
                  <w:tcW w:w="709"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4.9</w:t>
                  </w:r>
                </w:p>
              </w:tc>
              <w:tc>
                <w:tcPr>
                  <w:tcW w:w="1416"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w:t>
                  </w:r>
                </w:p>
              </w:tc>
              <w:tc>
                <w:tcPr>
                  <w:tcW w:w="1416" w:type="pct"/>
                  <w:tcBorders>
                    <w:tl2br w:val="nil"/>
                    <w:tr2bl w:val="nil"/>
                  </w:tcBorders>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0.06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4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eastAsia="宋体" w:cs="Times New Roman"/>
                      <w:color w:val="000000" w:themeColor="text1"/>
                      <w:sz w:val="21"/>
                      <w:szCs w:val="21"/>
                      <w:lang w:eastAsia="zh-CN"/>
                      <w14:textFill>
                        <w14:solidFill>
                          <w14:schemeClr w14:val="tx1"/>
                        </w14:solidFill>
                      </w14:textFill>
                    </w:rPr>
                    <w:t>臭气浓度</w:t>
                  </w:r>
                </w:p>
              </w:tc>
              <w:tc>
                <w:tcPr>
                  <w:tcW w:w="70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15</w:t>
                  </w:r>
                </w:p>
              </w:tc>
              <w:tc>
                <w:tcPr>
                  <w:tcW w:w="70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w:t>
                  </w:r>
                </w:p>
              </w:tc>
              <w:tc>
                <w:tcPr>
                  <w:tcW w:w="1416"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2000无量纲</w:t>
                  </w:r>
                </w:p>
              </w:tc>
              <w:tc>
                <w:tcPr>
                  <w:tcW w:w="1416"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20无量纲</w:t>
                  </w:r>
                </w:p>
              </w:tc>
            </w:tr>
          </w:tbl>
          <w:p>
            <w:pPr>
              <w:widowControl/>
              <w:spacing w:line="360" w:lineRule="auto"/>
              <w:ind w:firstLine="482" w:firstLineChars="20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表</w:t>
            </w:r>
            <w:r>
              <w:rPr>
                <w:rFonts w:hint="eastAsia" w:eastAsia="宋体" w:cs="Times New Roman"/>
                <w:b/>
                <w:color w:val="000000" w:themeColor="text1"/>
                <w:kern w:val="0"/>
                <w:sz w:val="24"/>
                <w:lang w:val="en-US" w:eastAsia="zh-CN"/>
                <w14:textFill>
                  <w14:solidFill>
                    <w14:schemeClr w14:val="tx1"/>
                  </w14:solidFill>
                </w14:textFill>
              </w:rPr>
              <w:t>1.6</w:t>
            </w:r>
            <w:r>
              <w:rPr>
                <w:rFonts w:ascii="Times New Roman" w:hAnsi="Times New Roman" w:eastAsia="宋体" w:cs="Times New Roman"/>
                <w:b/>
                <w:color w:val="000000" w:themeColor="text1"/>
                <w:kern w:val="0"/>
                <w:sz w:val="24"/>
                <w14:textFill>
                  <w14:solidFill>
                    <w14:schemeClr w14:val="tx1"/>
                  </w14:solidFill>
                </w14:textFill>
              </w:rPr>
              <w:t xml:space="preserve"> </w:t>
            </w:r>
            <w:r>
              <w:rPr>
                <w:rFonts w:ascii="Times New Roman" w:hAnsi="Times New Roman" w:eastAsia="宋体" w:cs="Times New Roman"/>
                <w:b/>
                <w:bCs/>
                <w:color w:val="000000" w:themeColor="text1"/>
                <w:sz w:val="24"/>
                <w14:textFill>
                  <w14:solidFill>
                    <w14:schemeClr w14:val="tx1"/>
                  </w14:solidFill>
                </w14:textFill>
              </w:rPr>
              <w:t>大气污染物综合排放标准</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953"/>
              <w:gridCol w:w="1677"/>
              <w:gridCol w:w="799"/>
              <w:gridCol w:w="1106"/>
              <w:gridCol w:w="805"/>
              <w:gridCol w:w="26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2" w:hRule="atLeast"/>
              </w:trPr>
              <w:tc>
                <w:tcPr>
                  <w:tcW w:w="1090" w:type="pct"/>
                  <w:vMerge w:val="restart"/>
                  <w:tcBorders>
                    <w:top w:val="single" w:color="auto" w:sz="2" w:space="0"/>
                    <w:left w:val="single" w:color="auto" w:sz="0" w:space="0"/>
                  </w:tcBorders>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污染物</w:t>
                  </w:r>
                </w:p>
              </w:tc>
              <w:tc>
                <w:tcPr>
                  <w:tcW w:w="936" w:type="pct"/>
                  <w:vMerge w:val="restart"/>
                  <w:tcBorders>
                    <w:top w:val="single" w:color="auto" w:sz="2" w:space="0"/>
                  </w:tcBorders>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最高允许排放浓度mg/m</w:t>
                  </w:r>
                  <w:r>
                    <w:rPr>
                      <w:rFonts w:ascii="Times New Roman" w:hAnsi="Times New Roman" w:eastAsia="宋体" w:cs="Times New Roman"/>
                      <w:color w:val="000000" w:themeColor="text1"/>
                      <w:sz w:val="21"/>
                      <w:szCs w:val="21"/>
                      <w:vertAlign w:val="superscript"/>
                      <w14:textFill>
                        <w14:solidFill>
                          <w14:schemeClr w14:val="tx1"/>
                        </w14:solidFill>
                      </w14:textFill>
                    </w:rPr>
                    <w:t>3</w:t>
                  </w:r>
                </w:p>
              </w:tc>
              <w:tc>
                <w:tcPr>
                  <w:tcW w:w="1512" w:type="pct"/>
                  <w:gridSpan w:val="3"/>
                  <w:tcBorders>
                    <w:top w:val="single" w:color="auto" w:sz="2" w:space="0"/>
                  </w:tcBorders>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最高允许排放速率kg/h</w:t>
                  </w:r>
                </w:p>
              </w:tc>
              <w:tc>
                <w:tcPr>
                  <w:tcW w:w="1461" w:type="pct"/>
                  <w:vMerge w:val="restart"/>
                  <w:tcBorders>
                    <w:top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无组织排放监控点及对应的监控浓度限值（mg/m</w:t>
                  </w:r>
                  <w:r>
                    <w:rPr>
                      <w:rFonts w:ascii="Times New Roman" w:hAnsi="Times New Roman" w:eastAsia="宋体" w:cs="Times New Roman"/>
                      <w:color w:val="000000" w:themeColor="text1"/>
                      <w:sz w:val="21"/>
                      <w:szCs w:val="21"/>
                      <w:vertAlign w:val="superscript"/>
                      <w14:textFill>
                        <w14:solidFill>
                          <w14:schemeClr w14:val="tx1"/>
                        </w14:solidFill>
                      </w14:textFill>
                    </w:rPr>
                    <w:t>3</w:t>
                  </w:r>
                  <w:r>
                    <w:rPr>
                      <w:rFonts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1" w:hRule="atLeast"/>
              </w:trPr>
              <w:tc>
                <w:tcPr>
                  <w:tcW w:w="1090" w:type="pct"/>
                  <w:vMerge w:val="continue"/>
                  <w:tcBorders>
                    <w:left w:val="single" w:color="auto" w:sz="4" w:space="0"/>
                  </w:tcBorders>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p>
              </w:tc>
              <w:tc>
                <w:tcPr>
                  <w:tcW w:w="936" w:type="pct"/>
                  <w:vMerge w:val="continue"/>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p>
              </w:tc>
              <w:tc>
                <w:tcPr>
                  <w:tcW w:w="446" w:type="pct"/>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15m</w:t>
                  </w:r>
                </w:p>
              </w:tc>
              <w:tc>
                <w:tcPr>
                  <w:tcW w:w="617" w:type="pct"/>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20m</w:t>
                  </w:r>
                </w:p>
              </w:tc>
              <w:tc>
                <w:tcPr>
                  <w:tcW w:w="448" w:type="pct"/>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30m</w:t>
                  </w:r>
                </w:p>
              </w:tc>
              <w:tc>
                <w:tcPr>
                  <w:tcW w:w="1461" w:type="pct"/>
                  <w:vMerge w:val="continue"/>
                  <w:tcBorders>
                    <w:right w:val="single" w:color="auto" w:sz="2" w:space="0"/>
                  </w:tcBorders>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79" w:hRule="atLeast"/>
              </w:trPr>
              <w:tc>
                <w:tcPr>
                  <w:tcW w:w="1090" w:type="pct"/>
                  <w:tcBorders>
                    <w:left w:val="single" w:color="auto" w:sz="4" w:space="0"/>
                    <w:bottom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颗粒物</w:t>
                  </w:r>
                </w:p>
              </w:tc>
              <w:tc>
                <w:tcPr>
                  <w:tcW w:w="936" w:type="pct"/>
                  <w:tcBorders>
                    <w:bottom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120</w:t>
                  </w:r>
                </w:p>
              </w:tc>
              <w:tc>
                <w:tcPr>
                  <w:tcW w:w="446" w:type="pct"/>
                  <w:tcBorders>
                    <w:bottom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3.5</w:t>
                  </w:r>
                </w:p>
              </w:tc>
              <w:tc>
                <w:tcPr>
                  <w:tcW w:w="617" w:type="pct"/>
                  <w:tcBorders>
                    <w:bottom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5.0</w:t>
                  </w:r>
                </w:p>
              </w:tc>
              <w:tc>
                <w:tcPr>
                  <w:tcW w:w="448" w:type="pct"/>
                  <w:tcBorders>
                    <w:bottom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23</w:t>
                  </w:r>
                </w:p>
              </w:tc>
              <w:tc>
                <w:tcPr>
                  <w:tcW w:w="1461" w:type="pct"/>
                  <w:tcBorders>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周界外浓度最高点；</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ascii="Times New Roman" w:hAnsi="Times New Roman" w:eastAsia="宋体" w:cs="Times New Roman"/>
                      <w:color w:val="000000" w:themeColor="text1"/>
                      <w:sz w:val="21"/>
                      <w:szCs w:val="21"/>
                      <w14:textFill>
                        <w14:solidFill>
                          <w14:schemeClr w14:val="tx1"/>
                        </w14:solidFill>
                      </w14:textFill>
                    </w:rPr>
                    <w:t>.0</w:t>
                  </w:r>
                </w:p>
              </w:tc>
            </w:tr>
          </w:tbl>
          <w:p>
            <w:pPr>
              <w:tabs>
                <w:tab w:val="left" w:pos="1260"/>
              </w:tabs>
              <w:spacing w:line="360" w:lineRule="auto"/>
              <w:ind w:firstLine="482" w:firstLineChars="200"/>
              <w:jc w:val="center"/>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表</w:t>
            </w:r>
            <w:r>
              <w:rPr>
                <w:rFonts w:hint="eastAsia" w:eastAsia="宋体" w:cs="Times New Roman"/>
                <w:b/>
                <w:color w:val="000000" w:themeColor="text1"/>
                <w:sz w:val="24"/>
                <w:lang w:val="en-US" w:eastAsia="zh-CN"/>
                <w14:textFill>
                  <w14:solidFill>
                    <w14:schemeClr w14:val="tx1"/>
                  </w14:solidFill>
                </w14:textFill>
              </w:rPr>
              <w:t>1.7</w:t>
            </w:r>
            <w:r>
              <w:rPr>
                <w:rFonts w:ascii="Times New Roman" w:hAnsi="Times New Roman" w:eastAsia="宋体" w:cs="Times New Roman"/>
                <w:b/>
                <w:color w:val="000000" w:themeColor="text1"/>
                <w:sz w:val="24"/>
                <w14:textFill>
                  <w14:solidFill>
                    <w14:schemeClr w14:val="tx1"/>
                  </w14:solidFill>
                </w14:textFill>
              </w:rPr>
              <w:t xml:space="preserve"> 餐饮油烟排放执行标准</w:t>
            </w:r>
          </w:p>
          <w:tbl>
            <w:tblPr>
              <w:tblStyle w:val="17"/>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519"/>
              <w:gridCol w:w="1806"/>
              <w:gridCol w:w="1806"/>
              <w:gridCol w:w="18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68" w:type="pct"/>
                  <w:shd w:val="clear" w:color="auto" w:fill="auto"/>
                  <w:vAlign w:val="center"/>
                </w:tcPr>
                <w:p>
                  <w:pPr>
                    <w:tabs>
                      <w:tab w:val="left" w:pos="1260"/>
                    </w:tabs>
                    <w:spacing w:line="240" w:lineRule="auto"/>
                    <w:ind w:firstLine="0" w:firstLineChars="0"/>
                    <w:jc w:val="center"/>
                    <w:rPr>
                      <w:rFonts w:ascii="Times New Roman" w:hAnsi="Times New Roman" w:eastAsia="宋体" w:cs="Times New Roman"/>
                      <w:b/>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规模</w:t>
                  </w:r>
                </w:p>
              </w:tc>
              <w:tc>
                <w:tcPr>
                  <w:tcW w:w="1010" w:type="pct"/>
                  <w:shd w:val="clear" w:color="auto" w:fill="auto"/>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小型</w:t>
                  </w:r>
                </w:p>
              </w:tc>
              <w:tc>
                <w:tcPr>
                  <w:tcW w:w="1010" w:type="pct"/>
                  <w:shd w:val="clear" w:color="auto" w:fill="D7D7D7"/>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中型</w:t>
                  </w:r>
                </w:p>
              </w:tc>
              <w:tc>
                <w:tcPr>
                  <w:tcW w:w="1010" w:type="pct"/>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大型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68" w:type="pct"/>
                  <w:shd w:val="clear" w:color="auto" w:fill="auto"/>
                  <w:vAlign w:val="center"/>
                </w:tcPr>
                <w:p>
                  <w:pPr>
                    <w:tabs>
                      <w:tab w:val="left" w:pos="1260"/>
                    </w:tabs>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基准灶头数</w:t>
                  </w:r>
                </w:p>
              </w:tc>
              <w:tc>
                <w:tcPr>
                  <w:tcW w:w="1010" w:type="pct"/>
                  <w:shd w:val="clear" w:color="auto" w:fill="auto"/>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≥1，＜3</w:t>
                  </w:r>
                </w:p>
              </w:tc>
              <w:tc>
                <w:tcPr>
                  <w:tcW w:w="1010" w:type="pct"/>
                  <w:shd w:val="clear" w:color="auto" w:fill="D7D7D7"/>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≥3，＜6</w:t>
                  </w:r>
                </w:p>
              </w:tc>
              <w:tc>
                <w:tcPr>
                  <w:tcW w:w="1010" w:type="pct"/>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68" w:type="pct"/>
                  <w:shd w:val="clear" w:color="auto" w:fill="auto"/>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最高允许排放浓度（mg/m</w:t>
                  </w:r>
                  <w:r>
                    <w:rPr>
                      <w:rFonts w:ascii="Times New Roman" w:hAnsi="Times New Roman" w:eastAsia="宋体" w:cs="Times New Roman"/>
                      <w:color w:val="000000" w:themeColor="text1"/>
                      <w:sz w:val="21"/>
                      <w:szCs w:val="21"/>
                      <w:vertAlign w:val="superscript"/>
                      <w14:textFill>
                        <w14:solidFill>
                          <w14:schemeClr w14:val="tx1"/>
                        </w14:solidFill>
                      </w14:textFill>
                    </w:rPr>
                    <w:t>3</w:t>
                  </w:r>
                  <w:r>
                    <w:rPr>
                      <w:rFonts w:ascii="Times New Roman" w:hAnsi="Times New Roman" w:eastAsia="宋体" w:cs="Times New Roman"/>
                      <w:color w:val="000000" w:themeColor="text1"/>
                      <w:sz w:val="21"/>
                      <w:szCs w:val="21"/>
                      <w14:textFill>
                        <w14:solidFill>
                          <w14:schemeClr w14:val="tx1"/>
                        </w14:solidFill>
                      </w14:textFill>
                    </w:rPr>
                    <w:t>）</w:t>
                  </w:r>
                </w:p>
              </w:tc>
              <w:tc>
                <w:tcPr>
                  <w:tcW w:w="3031" w:type="pct"/>
                  <w:gridSpan w:val="3"/>
                  <w:shd w:val="clear" w:color="auto" w:fill="D7D7D7"/>
                  <w:vAlign w:val="center"/>
                </w:tcPr>
                <w:p>
                  <w:pPr>
                    <w:tabs>
                      <w:tab w:val="left" w:pos="1260"/>
                    </w:tabs>
                    <w:spacing w:line="240" w:lineRule="auto"/>
                    <w:ind w:firstLine="0" w:firstLineChars="0"/>
                    <w:jc w:val="center"/>
                    <w:rPr>
                      <w:rFonts w:ascii="Times New Roman" w:hAnsi="Times New Roman" w:eastAsia="宋体" w:cs="Times New Roman"/>
                      <w:b/>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68" w:type="pct"/>
                  <w:shd w:val="clear" w:color="auto" w:fill="auto"/>
                  <w:vAlign w:val="center"/>
                </w:tcPr>
                <w:p>
                  <w:pPr>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净化设施最低去除效率（%）</w:t>
                  </w:r>
                </w:p>
              </w:tc>
              <w:tc>
                <w:tcPr>
                  <w:tcW w:w="1010" w:type="pct"/>
                  <w:shd w:val="clear" w:color="auto" w:fill="auto"/>
                  <w:vAlign w:val="center"/>
                </w:tcPr>
                <w:p>
                  <w:pPr>
                    <w:tabs>
                      <w:tab w:val="left" w:pos="1260"/>
                    </w:tabs>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60</w:t>
                  </w:r>
                </w:p>
              </w:tc>
              <w:tc>
                <w:tcPr>
                  <w:tcW w:w="1010" w:type="pct"/>
                  <w:shd w:val="clear" w:color="auto" w:fill="D7D7D7"/>
                  <w:vAlign w:val="center"/>
                </w:tcPr>
                <w:p>
                  <w:pPr>
                    <w:tabs>
                      <w:tab w:val="left" w:pos="1260"/>
                    </w:tabs>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75</w:t>
                  </w:r>
                </w:p>
              </w:tc>
              <w:tc>
                <w:tcPr>
                  <w:tcW w:w="1010" w:type="pct"/>
                  <w:vAlign w:val="center"/>
                </w:tcPr>
                <w:p>
                  <w:pPr>
                    <w:tabs>
                      <w:tab w:val="left" w:pos="1260"/>
                    </w:tabs>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85</w:t>
                  </w:r>
                </w:p>
              </w:tc>
            </w:tr>
          </w:tbl>
          <w:p>
            <w:pPr>
              <w:spacing w:line="360" w:lineRule="auto"/>
              <w:ind w:firstLine="480" w:firstLineChars="200"/>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（3）噪声</w:t>
            </w:r>
          </w:p>
          <w:p>
            <w:pPr>
              <w:spacing w:line="360" w:lineRule="auto"/>
              <w:ind w:firstLine="480" w:firstLineChars="200"/>
              <w:rPr>
                <w:b/>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运营期噪声排放执行《工业企业厂界环境噪声排放标准》（</w:t>
            </w:r>
            <w:r>
              <w:rPr>
                <w:rFonts w:hAnsi="宋体"/>
                <w:color w:val="000000" w:themeColor="text1"/>
                <w:sz w:val="24"/>
                <w14:textFill>
                  <w14:solidFill>
                    <w14:schemeClr w14:val="tx1"/>
                  </w14:solidFill>
                </w14:textFill>
              </w:rPr>
              <w:t>GB12348-2008</w:t>
            </w:r>
            <w:r>
              <w:rPr>
                <w:rFonts w:hint="eastAsia" w:hAnsi="宋体"/>
                <w:color w:val="000000" w:themeColor="text1"/>
                <w:sz w:val="24"/>
                <w14:textFill>
                  <w14:solidFill>
                    <w14:schemeClr w14:val="tx1"/>
                  </w14:solidFill>
                </w14:textFill>
              </w:rPr>
              <w:t>）中</w:t>
            </w:r>
            <w:r>
              <w:rPr>
                <w:rFonts w:hint="eastAsia" w:hAnsi="宋体"/>
                <w:color w:val="000000" w:themeColor="text1"/>
                <w:sz w:val="24"/>
                <w:lang w:val="en-US" w:eastAsia="zh-CN"/>
                <w14:textFill>
                  <w14:solidFill>
                    <w14:schemeClr w14:val="tx1"/>
                  </w14:solidFill>
                </w14:textFill>
              </w:rPr>
              <w:t>3</w:t>
            </w:r>
            <w:r>
              <w:rPr>
                <w:rFonts w:hint="eastAsia" w:hAnsi="宋体"/>
                <w:color w:val="000000" w:themeColor="text1"/>
                <w:sz w:val="24"/>
                <w14:textFill>
                  <w14:solidFill>
                    <w14:schemeClr w14:val="tx1"/>
                  </w14:solidFill>
                </w14:textFill>
              </w:rPr>
              <w:t>类区标准。</w:t>
            </w:r>
          </w:p>
          <w:p>
            <w:pPr>
              <w:spacing w:line="360" w:lineRule="auto"/>
              <w:ind w:firstLine="723" w:firstLineChars="300"/>
              <w:jc w:val="right"/>
              <w:rPr>
                <w:rFonts w:ascii="宋体" w:hAnsi="宋体"/>
                <w:b/>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表1.</w:t>
            </w:r>
            <w:r>
              <w:rPr>
                <w:rFonts w:hint="eastAsia"/>
                <w:b/>
                <w:color w:val="000000" w:themeColor="text1"/>
                <w:sz w:val="24"/>
                <w:lang w:val="en-US" w:eastAsia="zh-CN"/>
                <w14:textFill>
                  <w14:solidFill>
                    <w14:schemeClr w14:val="tx1"/>
                  </w14:solidFill>
                </w14:textFill>
              </w:rPr>
              <w:t>8</w:t>
            </w:r>
            <w:r>
              <w:rPr>
                <w:rFonts w:hint="eastAsia"/>
                <w:b/>
                <w:color w:val="000000" w:themeColor="text1"/>
                <w:sz w:val="24"/>
                <w14:textFill>
                  <w14:solidFill>
                    <w14:schemeClr w14:val="tx1"/>
                  </w14:solidFill>
                </w14:textFill>
              </w:rPr>
              <w:t xml:space="preserve"> 工业企业厂界环境噪声排放标准</w:t>
            </w:r>
            <w:r>
              <w:rPr>
                <w:rFonts w:hint="eastAsia"/>
                <w:b/>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单位：</w:t>
            </w:r>
            <w:r>
              <w:rPr>
                <w:color w:val="000000" w:themeColor="text1"/>
                <w:sz w:val="24"/>
                <w14:textFill>
                  <w14:solidFill>
                    <w14:schemeClr w14:val="tx1"/>
                  </w14:solidFill>
                </w14:textFill>
              </w:rPr>
              <w:t>Leq dB</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w:t>
            </w:r>
          </w:p>
          <w:tbl>
            <w:tblPr>
              <w:tblStyle w:val="1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3"/>
              <w:gridCol w:w="2980"/>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声功能区</w:t>
                  </w:r>
                </w:p>
              </w:tc>
              <w:tc>
                <w:tcPr>
                  <w:tcW w:w="1665" w:type="pct"/>
                  <w:tcBorders>
                    <w:top w:val="single" w:color="auto" w:sz="4" w:space="0"/>
                    <w:left w:val="single" w:color="auto" w:sz="4" w:space="0"/>
                    <w:bottom w:val="single" w:color="auto" w:sz="4" w:space="0"/>
                    <w:right w:val="single" w:color="auto" w:sz="4" w:space="0"/>
                  </w:tcBorders>
                </w:tcPr>
                <w:p>
                  <w:pPr>
                    <w:adjustRightInd w:val="0"/>
                    <w:jc w:val="center"/>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昼间</w:t>
                  </w:r>
                </w:p>
              </w:tc>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Ansi="宋体"/>
                      <w:bCs/>
                      <w:color w:val="000000" w:themeColor="text1"/>
                      <w:szCs w:val="21"/>
                      <w14:textFill>
                        <w14:solidFill>
                          <w14:schemeClr w14:val="tx1"/>
                        </w14:solidFill>
                      </w14:textFill>
                    </w:rPr>
                  </w:pPr>
                  <w:r>
                    <w:rPr>
                      <w:rFonts w:hint="eastAsia" w:hAnsi="宋体"/>
                      <w:bCs/>
                      <w:color w:val="000000" w:themeColor="text1"/>
                      <w:szCs w:val="21"/>
                      <w:lang w:val="en-US" w:eastAsia="zh-CN"/>
                      <w14:textFill>
                        <w14:solidFill>
                          <w14:schemeClr w14:val="tx1"/>
                        </w14:solidFill>
                      </w14:textFill>
                    </w:rPr>
                    <w:t>3</w:t>
                  </w:r>
                  <w:r>
                    <w:rPr>
                      <w:rFonts w:hint="eastAsia" w:hAnsi="宋体"/>
                      <w:bCs/>
                      <w:color w:val="000000" w:themeColor="text1"/>
                      <w:szCs w:val="21"/>
                      <w14:textFill>
                        <w14:solidFill>
                          <w14:schemeClr w14:val="tx1"/>
                        </w14:solidFill>
                      </w14:textFill>
                    </w:rPr>
                    <w:t>类区</w:t>
                  </w:r>
                </w:p>
              </w:tc>
              <w:tc>
                <w:tcPr>
                  <w:tcW w:w="1665" w:type="pct"/>
                  <w:tcBorders>
                    <w:top w:val="single" w:color="auto" w:sz="4" w:space="0"/>
                    <w:left w:val="single" w:color="auto" w:sz="4" w:space="0"/>
                    <w:bottom w:val="single" w:color="auto" w:sz="4" w:space="0"/>
                    <w:right w:val="single" w:color="auto" w:sz="4" w:space="0"/>
                  </w:tcBorders>
                </w:tcPr>
                <w:p>
                  <w:pPr>
                    <w:adjustRightInd w:val="0"/>
                    <w:jc w:val="center"/>
                    <w:rPr>
                      <w:rFonts w:hint="eastAsia" w:hAnsi="宋体" w:eastAsiaTheme="minorEastAsia"/>
                      <w:bCs/>
                      <w:color w:val="000000" w:themeColor="text1"/>
                      <w:szCs w:val="21"/>
                      <w:lang w:eastAsia="zh-CN"/>
                      <w14:textFill>
                        <w14:solidFill>
                          <w14:schemeClr w14:val="tx1"/>
                        </w14:solidFill>
                      </w14:textFill>
                    </w:rPr>
                  </w:pPr>
                  <w:r>
                    <w:rPr>
                      <w:rFonts w:hAnsi="宋体"/>
                      <w:bCs/>
                      <w:color w:val="000000" w:themeColor="text1"/>
                      <w:szCs w:val="21"/>
                      <w14:textFill>
                        <w14:solidFill>
                          <w14:schemeClr w14:val="tx1"/>
                        </w14:solidFill>
                      </w14:textFill>
                    </w:rPr>
                    <w:t>6</w:t>
                  </w:r>
                  <w:r>
                    <w:rPr>
                      <w:rFonts w:hint="eastAsia" w:hAnsi="宋体"/>
                      <w:bCs/>
                      <w:color w:val="000000" w:themeColor="text1"/>
                      <w:szCs w:val="21"/>
                      <w:lang w:val="en-US" w:eastAsia="zh-CN"/>
                      <w14:textFill>
                        <w14:solidFill>
                          <w14:schemeClr w14:val="tx1"/>
                        </w14:solidFill>
                      </w14:textFill>
                    </w:rPr>
                    <w:t>5</w:t>
                  </w:r>
                </w:p>
              </w:tc>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eastAsia" w:hAnsi="宋体" w:eastAsiaTheme="minorEastAsia"/>
                      <w:bCs/>
                      <w:color w:val="000000" w:themeColor="text1"/>
                      <w:szCs w:val="21"/>
                      <w:lang w:eastAsia="zh-CN"/>
                      <w14:textFill>
                        <w14:solidFill>
                          <w14:schemeClr w14:val="tx1"/>
                        </w14:solidFill>
                      </w14:textFill>
                    </w:rPr>
                  </w:pPr>
                  <w:r>
                    <w:rPr>
                      <w:rFonts w:hAnsi="宋体"/>
                      <w:bCs/>
                      <w:color w:val="000000" w:themeColor="text1"/>
                      <w:szCs w:val="21"/>
                      <w14:textFill>
                        <w14:solidFill>
                          <w14:schemeClr w14:val="tx1"/>
                        </w14:solidFill>
                      </w14:textFill>
                    </w:rPr>
                    <w:t>5</w:t>
                  </w:r>
                  <w:r>
                    <w:rPr>
                      <w:rFonts w:hint="eastAsia" w:hAnsi="宋体"/>
                      <w:bCs/>
                      <w:color w:val="000000" w:themeColor="text1"/>
                      <w:szCs w:val="21"/>
                      <w:lang w:val="en-US" w:eastAsia="zh-CN"/>
                      <w14:textFill>
                        <w14:solidFill>
                          <w14:schemeClr w14:val="tx1"/>
                        </w14:solidFill>
                      </w14:textFill>
                    </w:rPr>
                    <w:t>5</w:t>
                  </w:r>
                </w:p>
              </w:tc>
            </w:tr>
          </w:tbl>
          <w:p>
            <w:pPr>
              <w:pStyle w:val="14"/>
              <w:spacing w:after="0" w:line="360" w:lineRule="auto"/>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（4）固废控制标准</w:t>
            </w:r>
          </w:p>
          <w:p>
            <w:pPr>
              <w:pStyle w:val="14"/>
              <w:spacing w:after="0" w:line="360" w:lineRule="auto"/>
              <w:ind w:firstLine="480" w:firstLineChars="200"/>
              <w:rPr>
                <w:rFonts w:cs="Times New Roman"/>
                <w:b/>
                <w:bCs/>
                <w:color w:val="000000" w:themeColor="text1"/>
                <w:sz w:val="24"/>
                <w14:textFill>
                  <w14:solidFill>
                    <w14:schemeClr w14:val="tx1"/>
                  </w14:solidFill>
                </w14:textFill>
              </w:rPr>
            </w:pPr>
            <w:r>
              <w:rPr>
                <w:bCs/>
                <w:color w:val="000000" w:themeColor="text1"/>
                <w:sz w:val="24"/>
                <w:szCs w:val="32"/>
                <w14:textFill>
                  <w14:solidFill>
                    <w14:schemeClr w14:val="tx1"/>
                  </w14:solidFill>
                </w14:textFill>
              </w:rPr>
              <w:t>一般固废执行</w:t>
            </w:r>
            <w:r>
              <w:rPr>
                <w:rFonts w:ascii="Times New Roman" w:hAnsi="Times New Roman" w:eastAsia="宋体" w:cs="Times New Roman"/>
                <w:color w:val="000000" w:themeColor="text1"/>
                <w:kern w:val="2"/>
                <w:sz w:val="24"/>
                <w:szCs w:val="24"/>
                <w:lang w:val="en-US"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bidi="ar-SA"/>
                <w14:textFill>
                  <w14:solidFill>
                    <w14:schemeClr w14:val="tx1"/>
                  </w14:solidFill>
                </w14:textFill>
              </w:rPr>
              <w:fldChar w:fldCharType="begin"/>
            </w:r>
            <w:r>
              <w:rPr>
                <w:rFonts w:hint="eastAsia" w:ascii="Times New Roman" w:hAnsi="Times New Roman" w:eastAsia="宋体" w:cs="Times New Roman"/>
                <w:color w:val="000000" w:themeColor="text1"/>
                <w:kern w:val="2"/>
                <w:sz w:val="24"/>
                <w:szCs w:val="24"/>
                <w:lang w:val="en-US" w:bidi="ar-SA"/>
                <w14:textFill>
                  <w14:solidFill>
                    <w14:schemeClr w14:val="tx1"/>
                  </w14:solidFill>
                </w14:textFill>
              </w:rPr>
              <w:instrText xml:space="preserve"> HYPERLINK "https://www.eiacloud.com/hpyzs/lawsRegulations/searchDetail?id=aa2796ebd34247bfb15db7bdfa5bf721&amp;modelName=%E9%A6%96%E9%A1%B5" \t "https://www.eiacloud.com/hpyzs/lawsRegulations/_blank" </w:instrText>
            </w:r>
            <w:r>
              <w:rPr>
                <w:rFonts w:hint="eastAsia" w:ascii="Times New Roman" w:hAnsi="Times New Roman" w:eastAsia="宋体" w:cs="Times New Roman"/>
                <w:color w:val="000000" w:themeColor="text1"/>
                <w:kern w:val="2"/>
                <w:sz w:val="24"/>
                <w:szCs w:val="24"/>
                <w:lang w:val="en-US" w:bidi="ar-SA"/>
                <w14:textFill>
                  <w14:solidFill>
                    <w14:schemeClr w14:val="tx1"/>
                  </w14:solidFill>
                </w14:textFill>
              </w:rPr>
              <w:fldChar w:fldCharType="separate"/>
            </w:r>
            <w:r>
              <w:rPr>
                <w:rFonts w:hint="eastAsia" w:ascii="Times New Roman" w:hAnsi="Times New Roman" w:eastAsia="宋体" w:cs="Times New Roman"/>
                <w:color w:val="000000" w:themeColor="text1"/>
                <w:kern w:val="2"/>
                <w:sz w:val="24"/>
                <w:szCs w:val="24"/>
                <w:lang w:val="en-US" w:bidi="ar-SA"/>
                <w14:textFill>
                  <w14:solidFill>
                    <w14:schemeClr w14:val="tx1"/>
                  </w14:solidFill>
                </w14:textFill>
              </w:rPr>
              <w:t>一般工业固体废物贮存和填埋污染控制标准</w:t>
            </w:r>
            <w:r>
              <w:rPr>
                <w:rFonts w:hint="eastAsia" w:ascii="Times New Roman" w:hAnsi="Times New Roman" w:eastAsia="宋体" w:cs="Times New Roman"/>
                <w:color w:val="000000" w:themeColor="text1"/>
                <w:kern w:val="2"/>
                <w:sz w:val="24"/>
                <w:szCs w:val="24"/>
                <w:lang w:val="en-US" w:bidi="ar-SA"/>
                <w14:textFill>
                  <w14:solidFill>
                    <w14:schemeClr w14:val="tx1"/>
                  </w14:solidFill>
                </w14:textFill>
              </w:rPr>
              <w:fldChar w:fldCharType="end"/>
            </w:r>
            <w:r>
              <w:rPr>
                <w:rFonts w:ascii="Times New Roman" w:hAnsi="Times New Roman" w:eastAsia="宋体" w:cs="Times New Roman"/>
                <w:color w:val="000000" w:themeColor="text1"/>
                <w:kern w:val="2"/>
                <w:sz w:val="24"/>
                <w:szCs w:val="24"/>
                <w:lang w:val="en-US" w:bidi="ar-SA"/>
                <w14:textFill>
                  <w14:solidFill>
                    <w14:schemeClr w14:val="tx1"/>
                  </w14:solidFill>
                </w14:textFill>
              </w:rPr>
              <w:t>》（GB18599-20</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20</w:t>
            </w:r>
            <w:r>
              <w:rPr>
                <w:rFonts w:ascii="Times New Roman" w:hAnsi="Times New Roman" w:eastAsia="宋体" w:cs="Times New Roman"/>
                <w:color w:val="000000" w:themeColor="text1"/>
                <w:kern w:val="2"/>
                <w:sz w:val="24"/>
                <w:szCs w:val="24"/>
                <w:lang w:val="en-US"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bidi="ar-SA"/>
                <w14:textFill>
                  <w14:solidFill>
                    <w14:schemeClr w14:val="tx1"/>
                  </w14:solidFill>
                </w14:textFill>
              </w:rPr>
              <w:t>中相关规定</w:t>
            </w:r>
            <w:r>
              <w:rPr>
                <w:rFonts w:hint="eastAsia"/>
                <w:color w:val="000000" w:themeColor="text1"/>
                <w:spacing w:val="8"/>
                <w:sz w:val="24"/>
                <w14:textFill>
                  <w14:solidFill>
                    <w14:schemeClr w14:val="tx1"/>
                  </w14:solidFill>
                </w14:textFill>
              </w:rPr>
              <w:t>，危险废物执行《危险废物贮存污染控制标准》（GB18597-2001）及2013年修改单中的有关要求</w:t>
            </w:r>
            <w:r>
              <w:rPr>
                <w:color w:val="000000" w:themeColor="text1"/>
                <w:spacing w:val="8"/>
                <w:sz w:val="24"/>
                <w14:textFill>
                  <w14:solidFill>
                    <w14:schemeClr w14:val="tx1"/>
                  </w14:solidFill>
                </w14:textFill>
              </w:rPr>
              <w:t>。</w:t>
            </w:r>
          </w:p>
          <w:p>
            <w:pPr>
              <w:widowControl/>
              <w:spacing w:line="360" w:lineRule="auto"/>
              <w:ind w:firstLine="482" w:firstLineChars="200"/>
              <w:rPr>
                <w:rFonts w:cs="Times New Roman"/>
                <w:b/>
                <w:bCs/>
                <w:color w:val="000000" w:themeColor="text1"/>
                <w:sz w:val="24"/>
                <w14:textFill>
                  <w14:solidFill>
                    <w14:schemeClr w14:val="tx1"/>
                  </w14:solidFill>
                </w14:textFill>
              </w:rPr>
            </w:pPr>
            <w:r>
              <w:rPr>
                <w:rFonts w:cs="Times New Roman"/>
                <w:b/>
                <w:bCs/>
                <w:color w:val="000000" w:themeColor="text1"/>
                <w:sz w:val="24"/>
                <w14:textFill>
                  <w14:solidFill>
                    <w14:schemeClr w14:val="tx1"/>
                  </w14:solidFill>
                </w14:textFill>
              </w:rPr>
              <w:t>3、主要污染物总量控制指标</w:t>
            </w:r>
          </w:p>
          <w:p>
            <w:pPr>
              <w:spacing w:line="360" w:lineRule="auto"/>
              <w:ind w:firstLine="480" w:firstLineChars="200"/>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根据《</w:t>
            </w:r>
            <w:r>
              <w:rPr>
                <w:rFonts w:hint="eastAsia" w:cs="Times New Roman"/>
                <w:color w:val="000000" w:themeColor="text1"/>
                <w:sz w:val="24"/>
                <w:szCs w:val="24"/>
                <w:lang w:val="en-US" w:eastAsia="zh-CN"/>
                <w14:textFill>
                  <w14:solidFill>
                    <w14:schemeClr w14:val="tx1"/>
                  </w14:solidFill>
                </w14:textFill>
              </w:rPr>
              <w:t>安徽慧海鹅业研发有限公司向天歌食品工业园项目</w:t>
            </w:r>
            <w:r>
              <w:rPr>
                <w:rFonts w:hint="eastAsia"/>
                <w:color w:val="000000" w:themeColor="text1"/>
                <w:sz w:val="24"/>
                <w14:textFill>
                  <w14:solidFill>
                    <w14:schemeClr w14:val="tx1"/>
                  </w14:solidFill>
                </w14:textFill>
              </w:rPr>
              <w:t>项目</w:t>
            </w:r>
            <w:r>
              <w:rPr>
                <w:rFonts w:cs="Times New Roman"/>
                <w:color w:val="000000" w:themeColor="text1"/>
                <w:sz w:val="24"/>
                <w:szCs w:val="24"/>
                <w14:textFill>
                  <w14:solidFill>
                    <w14:schemeClr w14:val="tx1"/>
                  </w14:solidFill>
                </w14:textFill>
              </w:rPr>
              <w:t>环境影响报告表》</w:t>
            </w:r>
            <w:r>
              <w:rPr>
                <w:rFonts w:hint="eastAsia" w:cs="Times New Roman"/>
                <w:color w:val="000000" w:themeColor="text1"/>
                <w:sz w:val="24"/>
                <w:szCs w:val="24"/>
                <w:lang w:eastAsia="zh-CN"/>
                <w14:textFill>
                  <w14:solidFill>
                    <w14:schemeClr w14:val="tx1"/>
                  </w14:solidFill>
                </w14:textFill>
              </w:rPr>
              <w:t>及其批复文件</w:t>
            </w:r>
            <w:r>
              <w:rPr>
                <w:rFonts w:cs="Times New Roman"/>
                <w:color w:val="000000" w:themeColor="text1"/>
                <w:sz w:val="24"/>
                <w:szCs w:val="24"/>
                <w14:textFill>
                  <w14:solidFill>
                    <w14:schemeClr w14:val="tx1"/>
                  </w14:solidFill>
                </w14:textFill>
              </w:rPr>
              <w:t>，主要污染物总量控制指标为：</w:t>
            </w:r>
          </w:p>
          <w:p>
            <w:pPr>
              <w:wordWrap w:val="0"/>
              <w:spacing w:line="360" w:lineRule="auto"/>
              <w:ind w:firstLine="480" w:firstLineChars="200"/>
              <w:rPr>
                <w:rFonts w:hint="eastAsia"/>
                <w:color w:val="000000" w:themeColor="text1"/>
                <w:sz w:val="24"/>
                <w:lang w:val="en-US" w:eastAsia="zh-CN"/>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烟</w:t>
            </w:r>
            <w:r>
              <w:rPr>
                <w:rFonts w:hint="eastAsia" w:ascii="Times New Roman" w:hAnsi="Times New Roman" w:eastAsia="宋体" w:cs="Times New Roman"/>
                <w:color w:val="000000" w:themeColor="text1"/>
                <w:sz w:val="24"/>
                <w14:textFill>
                  <w14:solidFill>
                    <w14:schemeClr w14:val="tx1"/>
                  </w14:solidFill>
                </w14:textFill>
              </w:rPr>
              <w:t>（</w:t>
            </w:r>
            <w:r>
              <w:rPr>
                <w:rFonts w:ascii="Times New Roman" w:hAnsi="Times New Roman" w:eastAsia="宋体" w:cs="Times New Roman"/>
                <w:color w:val="000000" w:themeColor="text1"/>
                <w:sz w:val="24"/>
                <w14:textFill>
                  <w14:solidFill>
                    <w14:schemeClr w14:val="tx1"/>
                  </w14:solidFill>
                </w14:textFill>
              </w:rPr>
              <w:t>粉</w:t>
            </w:r>
            <w:r>
              <w:rPr>
                <w:rFonts w:hint="eastAsia" w:ascii="Times New Roman" w:hAnsi="Times New Roman" w:eastAsia="宋体" w:cs="Times New Roman"/>
                <w:color w:val="000000" w:themeColor="text1"/>
                <w:sz w:val="24"/>
                <w14:textFill>
                  <w14:solidFill>
                    <w14:schemeClr w14:val="tx1"/>
                  </w14:solidFill>
                </w14:textFill>
              </w:rPr>
              <w:t>）</w:t>
            </w:r>
            <w:r>
              <w:rPr>
                <w:rFonts w:ascii="Times New Roman" w:hAnsi="Times New Roman" w:eastAsia="宋体" w:cs="Times New Roman"/>
                <w:color w:val="000000" w:themeColor="text1"/>
                <w:sz w:val="24"/>
                <w14:textFill>
                  <w14:solidFill>
                    <w14:schemeClr w14:val="tx1"/>
                  </w14:solidFill>
                </w14:textFill>
              </w:rPr>
              <w:t>尘：0.</w:t>
            </w:r>
            <w:r>
              <w:rPr>
                <w:rFonts w:hint="eastAsia" w:ascii="Times New Roman" w:hAnsi="Times New Roman" w:eastAsia="宋体" w:cs="Times New Roman"/>
                <w:color w:val="000000" w:themeColor="text1"/>
                <w:sz w:val="24"/>
                <w:lang w:val="en-US" w:eastAsia="zh-CN"/>
                <w14:textFill>
                  <w14:solidFill>
                    <w14:schemeClr w14:val="tx1"/>
                  </w14:solidFill>
                </w14:textFill>
              </w:rPr>
              <w:t>101</w:t>
            </w:r>
            <w:r>
              <w:rPr>
                <w:rFonts w:ascii="Times New Roman" w:hAnsi="Times New Roman" w:eastAsia="宋体" w:cs="Times New Roman"/>
                <w:color w:val="000000" w:themeColor="text1"/>
                <w:sz w:val="24"/>
                <w14:textFill>
                  <w14:solidFill>
                    <w14:schemeClr w14:val="tx1"/>
                  </w14:solidFill>
                </w14:textFill>
              </w:rPr>
              <w:t>t/a、SO</w:t>
            </w:r>
            <w:r>
              <w:rPr>
                <w:rFonts w:ascii="Times New Roman" w:hAnsi="Times New Roman" w:eastAsia="宋体" w:cs="Times New Roman"/>
                <w:color w:val="000000" w:themeColor="text1"/>
                <w:sz w:val="24"/>
                <w:vertAlign w:val="subscript"/>
                <w14:textFill>
                  <w14:solidFill>
                    <w14:schemeClr w14:val="tx1"/>
                  </w14:solidFill>
                </w14:textFill>
              </w:rPr>
              <w:t>2</w:t>
            </w:r>
            <w:r>
              <w:rPr>
                <w:rFonts w:ascii="Times New Roman" w:hAnsi="Times New Roman" w:eastAsia="宋体" w:cs="Times New Roman"/>
                <w:color w:val="000000" w:themeColor="text1"/>
                <w:sz w:val="24"/>
                <w14:textFill>
                  <w14:solidFill>
                    <w14:schemeClr w14:val="tx1"/>
                  </w14:solidFill>
                </w14:textFill>
              </w:rPr>
              <w:t>：0.</w:t>
            </w:r>
            <w:r>
              <w:rPr>
                <w:rFonts w:hint="eastAsia" w:ascii="Times New Roman" w:hAnsi="Times New Roman" w:eastAsia="宋体" w:cs="Times New Roman"/>
                <w:color w:val="000000" w:themeColor="text1"/>
                <w:sz w:val="24"/>
                <w14:textFill>
                  <w14:solidFill>
                    <w14:schemeClr w14:val="tx1"/>
                  </w14:solidFill>
                </w14:textFill>
              </w:rPr>
              <w:t>112</w:t>
            </w:r>
            <w:r>
              <w:rPr>
                <w:rFonts w:ascii="Times New Roman" w:hAnsi="Times New Roman" w:eastAsia="宋体" w:cs="Times New Roman"/>
                <w:color w:val="000000" w:themeColor="text1"/>
                <w:sz w:val="24"/>
                <w14:textFill>
                  <w14:solidFill>
                    <w14:schemeClr w14:val="tx1"/>
                  </w14:solidFill>
                </w14:textFill>
              </w:rPr>
              <w:t>t/a、NO</w:t>
            </w:r>
            <w:r>
              <w:rPr>
                <w:rFonts w:ascii="Times New Roman" w:hAnsi="Times New Roman" w:eastAsia="宋体" w:cs="Times New Roman"/>
                <w:color w:val="000000" w:themeColor="text1"/>
                <w:sz w:val="24"/>
                <w:vertAlign w:val="subscript"/>
                <w14:textFill>
                  <w14:solidFill>
                    <w14:schemeClr w14:val="tx1"/>
                  </w14:solidFill>
                </w14:textFill>
              </w:rPr>
              <w:t>X</w:t>
            </w:r>
            <w:r>
              <w:rPr>
                <w:rFonts w:ascii="Times New Roman" w:hAnsi="Times New Roman" w:eastAsia="宋体" w:cs="Times New Roman"/>
                <w:color w:val="000000" w:themeColor="text1"/>
                <w:sz w:val="24"/>
                <w14:textFill>
                  <w14:solidFill>
                    <w14:schemeClr w14:val="tx1"/>
                  </w14:solidFill>
                </w14:textFill>
              </w:rPr>
              <w:t>：0.</w:t>
            </w:r>
            <w:r>
              <w:rPr>
                <w:rFonts w:hint="eastAsia" w:ascii="Times New Roman" w:hAnsi="Times New Roman" w:eastAsia="宋体" w:cs="Times New Roman"/>
                <w:color w:val="000000" w:themeColor="text1"/>
                <w:sz w:val="24"/>
                <w14:textFill>
                  <w14:solidFill>
                    <w14:schemeClr w14:val="tx1"/>
                  </w14:solidFill>
                </w14:textFill>
              </w:rPr>
              <w:t>524</w:t>
            </w:r>
            <w:r>
              <w:rPr>
                <w:rFonts w:ascii="Times New Roman" w:hAnsi="Times New Roman" w:eastAsia="宋体" w:cs="Times New Roman"/>
                <w:color w:val="000000" w:themeColor="text1"/>
                <w:sz w:val="24"/>
                <w14:textFill>
                  <w14:solidFill>
                    <w14:schemeClr w14:val="tx1"/>
                  </w14:solidFill>
                </w14:textFill>
              </w:rPr>
              <w:t>t/a。</w:t>
            </w:r>
          </w:p>
          <w:p>
            <w:pPr>
              <w:spacing w:line="360" w:lineRule="auto"/>
              <w:rPr>
                <w:rFonts w:hint="eastAsia" w:eastAsiaTheme="minorEastAsia"/>
                <w:color w:val="000000" w:themeColor="text1"/>
                <w:sz w:val="24"/>
                <w:lang w:val="en-US" w:eastAsia="zh-CN"/>
                <w14:textFill>
                  <w14:solidFill>
                    <w14:schemeClr w14:val="tx1"/>
                  </w14:solidFill>
                </w14:textFill>
              </w:rPr>
            </w:pPr>
          </w:p>
        </w:tc>
      </w:tr>
    </w:tbl>
    <w:p>
      <w:pPr>
        <w:widowControl/>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表二</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109" w:hRule="atLeast"/>
        </w:trPr>
        <w:tc>
          <w:tcPr>
            <w:tcW w:w="9288" w:type="dxa"/>
          </w:tcPr>
          <w:p>
            <w:pPr>
              <w:widowControl/>
              <w:spacing w:line="360"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工程建设内容：</w:t>
            </w:r>
          </w:p>
          <w:p>
            <w:pPr>
              <w:widowControl/>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1、项目背景及由来</w:t>
            </w:r>
          </w:p>
          <w:p>
            <w:pPr>
              <w:pStyle w:val="49"/>
              <w:spacing w:line="360" w:lineRule="auto"/>
              <w:ind w:firstLine="480" w:firstLineChars="200"/>
              <w:jc w:val="both"/>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（1）背景</w:t>
            </w:r>
          </w:p>
          <w:p>
            <w:pPr>
              <w:pStyle w:val="49"/>
              <w:spacing w:line="360" w:lineRule="auto"/>
              <w:ind w:firstLine="480" w:firstLineChars="200"/>
              <w:jc w:val="both"/>
              <w:rPr>
                <w:rFonts w:hint="default"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lang w:eastAsia="zh-CN"/>
                <w14:textFill>
                  <w14:solidFill>
                    <w14:schemeClr w14:val="tx1"/>
                  </w14:solidFill>
                </w14:textFill>
              </w:rPr>
              <w:t>安徽慧海鹅业研发有限公司</w:t>
            </w:r>
            <w:r>
              <w:rPr>
                <w:rFonts w:hint="default" w:ascii="Times New Roman" w:hAnsi="Times New Roman" w:cs="Times New Roman"/>
                <w:color w:val="000000" w:themeColor="text1"/>
                <w:sz w:val="24"/>
                <w14:textFill>
                  <w14:solidFill>
                    <w14:schemeClr w14:val="tx1"/>
                  </w14:solidFill>
                </w14:textFill>
              </w:rPr>
              <w:t>是一家从事</w:t>
            </w:r>
            <w:r>
              <w:rPr>
                <w:rFonts w:hint="eastAsia" w:ascii="Times New Roman" w:hAnsi="Times New Roman" w:cs="Times New Roman"/>
                <w:color w:val="000000" w:themeColor="text1"/>
                <w:sz w:val="24"/>
                <w:lang w:val="en-US" w:eastAsia="zh-CN"/>
                <w14:textFill>
                  <w14:solidFill>
                    <w14:schemeClr w14:val="tx1"/>
                  </w14:solidFill>
                </w14:textFill>
              </w:rPr>
              <w:t>鹅屠宰、加工</w:t>
            </w:r>
            <w:r>
              <w:rPr>
                <w:rFonts w:hint="default" w:ascii="Times New Roman" w:hAnsi="Times New Roman" w:cs="Times New Roman"/>
                <w:color w:val="000000" w:themeColor="text1"/>
                <w:sz w:val="24"/>
                <w14:textFill>
                  <w14:solidFill>
                    <w14:schemeClr w14:val="tx1"/>
                  </w14:solidFill>
                </w14:textFill>
              </w:rPr>
              <w:t>及销售的企业</w:t>
            </w:r>
            <w:r>
              <w:rPr>
                <w:rFonts w:hint="default" w:ascii="Times New Roman" w:hAnsi="Times New Roman" w:cs="Times New Roman"/>
                <w:color w:val="000000" w:themeColor="text1"/>
                <w:sz w:val="24"/>
                <w:szCs w:val="24"/>
                <w:shd w:val="clear" w:color="auto" w:fill="FFFFFF"/>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202</w:t>
            </w:r>
            <w:r>
              <w:rPr>
                <w:rFonts w:hint="eastAsia" w:ascii="Times New Roman" w:hAnsi="Times New Roman" w:cs="Times New Roman"/>
                <w:color w:val="000000" w:themeColor="text1"/>
                <w:sz w:val="24"/>
                <w:szCs w:val="24"/>
                <w:lang w:val="en-US" w:eastAsia="zh-CN"/>
                <w14:textFill>
                  <w14:solidFill>
                    <w14:schemeClr w14:val="tx1"/>
                  </w14:solidFill>
                </w14:textFill>
              </w:rPr>
              <w:t>0</w:t>
            </w:r>
            <w:r>
              <w:rPr>
                <w:rFonts w:hint="default" w:ascii="Times New Roman" w:hAnsi="Times New Roman" w:cs="Times New Roman"/>
                <w:color w:val="000000" w:themeColor="text1"/>
                <w:sz w:val="24"/>
                <w:szCs w:val="24"/>
                <w14:textFill>
                  <w14:solidFill>
                    <w14:schemeClr w14:val="tx1"/>
                  </w14:solidFill>
                </w14:textFill>
              </w:rPr>
              <w:t>年于</w:t>
            </w:r>
            <w:r>
              <w:rPr>
                <w:rFonts w:hint="default" w:ascii="Times New Roman" w:hAnsi="Times New Roman" w:cs="Times New Roman"/>
                <w:color w:val="000000" w:themeColor="text1"/>
                <w:sz w:val="24"/>
                <w:szCs w:val="24"/>
                <w:lang w:eastAsia="zh-CN"/>
                <w14:textFill>
                  <w14:solidFill>
                    <w14:schemeClr w14:val="tx1"/>
                  </w14:solidFill>
                </w14:textFill>
              </w:rPr>
              <w:t>安徽省六安市</w:t>
            </w:r>
            <w:r>
              <w:rPr>
                <w:rFonts w:hint="eastAsia" w:ascii="Times New Roman" w:hAnsi="Times New Roman" w:cs="Times New Roman"/>
                <w:color w:val="000000" w:themeColor="text1"/>
                <w:sz w:val="24"/>
                <w:szCs w:val="24"/>
                <w:lang w:eastAsia="zh-CN"/>
                <w14:textFill>
                  <w14:solidFill>
                    <w14:schemeClr w14:val="tx1"/>
                  </w14:solidFill>
                </w14:textFill>
              </w:rPr>
              <w:t>经济开发区</w:t>
            </w:r>
            <w:r>
              <w:rPr>
                <w:rFonts w:hint="default" w:ascii="Times New Roman" w:hAnsi="Times New Roman" w:cs="Times New Roman"/>
                <w:color w:val="000000" w:themeColor="text1"/>
                <w:sz w:val="24"/>
                <w:szCs w:val="24"/>
                <w14:textFill>
                  <w14:solidFill>
                    <w14:schemeClr w14:val="tx1"/>
                  </w14:solidFill>
                </w14:textFill>
              </w:rPr>
              <w:t>投资</w:t>
            </w:r>
            <w:r>
              <w:rPr>
                <w:rFonts w:hint="eastAsia" w:ascii="Times New Roman" w:hAnsi="Times New Roman" w:cs="Times New Roman"/>
                <w:color w:val="000000" w:themeColor="text1"/>
                <w:sz w:val="24"/>
                <w:szCs w:val="24"/>
                <w:lang w:val="en-US" w:eastAsia="zh-CN"/>
                <w14:textFill>
                  <w14:solidFill>
                    <w14:schemeClr w14:val="tx1"/>
                  </w14:solidFill>
                </w14:textFill>
              </w:rPr>
              <w:t>23</w:t>
            </w:r>
            <w:r>
              <w:rPr>
                <w:rFonts w:hint="default" w:ascii="Times New Roman" w:hAnsi="Times New Roman" w:cs="Times New Roman"/>
                <w:color w:val="000000" w:themeColor="text1"/>
                <w:sz w:val="24"/>
                <w:szCs w:val="24"/>
                <w:lang w:val="en-US" w:eastAsia="zh-CN"/>
                <w14:textFill>
                  <w14:solidFill>
                    <w14:schemeClr w14:val="tx1"/>
                  </w14:solidFill>
                </w14:textFill>
              </w:rPr>
              <w:t>00</w:t>
            </w:r>
            <w:r>
              <w:rPr>
                <w:rFonts w:hint="default" w:ascii="Times New Roman" w:hAnsi="Times New Roman" w:cs="Times New Roman"/>
                <w:color w:val="000000" w:themeColor="text1"/>
                <w:sz w:val="24"/>
                <w:szCs w:val="24"/>
                <w14:textFill>
                  <w14:solidFill>
                    <w14:schemeClr w14:val="tx1"/>
                  </w14:solidFill>
                </w14:textFill>
              </w:rPr>
              <w:t>万元新建向天歌食品工业园项目，委托</w:t>
            </w:r>
            <w:r>
              <w:rPr>
                <w:rFonts w:hint="default" w:ascii="Times New Roman" w:hAnsi="Times New Roman" w:cs="Times New Roman"/>
                <w:color w:val="000000" w:themeColor="text1"/>
                <w:sz w:val="24"/>
                <w:lang w:eastAsia="zh-CN"/>
                <w14:textFill>
                  <w14:solidFill>
                    <w14:schemeClr w14:val="tx1"/>
                  </w14:solidFill>
                </w14:textFill>
              </w:rPr>
              <w:t>安徽锦环环境科技有限公司</w:t>
            </w:r>
            <w:r>
              <w:rPr>
                <w:rFonts w:hint="default" w:ascii="Times New Roman" w:hAnsi="Times New Roman" w:cs="Times New Roman"/>
                <w:color w:val="000000" w:themeColor="text1"/>
                <w:sz w:val="24"/>
                <w:szCs w:val="24"/>
                <w14:textFill>
                  <w14:solidFill>
                    <w14:schemeClr w14:val="tx1"/>
                  </w14:solidFill>
                </w14:textFill>
              </w:rPr>
              <w:t>对该项目进行了环境影响评价工作，</w:t>
            </w:r>
            <w:r>
              <w:rPr>
                <w:rFonts w:hint="default" w:ascii="Times New Roman" w:hAnsi="Times New Roman" w:cs="Times New Roman"/>
                <w:color w:val="000000" w:themeColor="text1"/>
                <w:sz w:val="24"/>
                <w:szCs w:val="24"/>
                <w14:textFill>
                  <w14:solidFill>
                    <w14:schemeClr w14:val="tx1"/>
                  </w14:solidFill>
                </w14:textFill>
              </w:rPr>
              <w:t>并于同年</w:t>
            </w:r>
            <w:r>
              <w:rPr>
                <w:rFonts w:hint="eastAsia" w:ascii="Times New Roman" w:hAnsi="Times New Roman"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月</w:t>
            </w:r>
            <w:r>
              <w:rPr>
                <w:rFonts w:hint="default" w:ascii="Times New Roman" w:hAnsi="Times New Roman" w:cs="Times New Roman"/>
                <w:color w:val="000000" w:themeColor="text1"/>
                <w:sz w:val="24"/>
                <w:szCs w:val="24"/>
                <w:lang w:val="en-US" w:eastAsia="zh-CN"/>
                <w14:textFill>
                  <w14:solidFill>
                    <w14:schemeClr w14:val="tx1"/>
                  </w14:solidFill>
                </w14:textFill>
              </w:rPr>
              <w:t>2</w:t>
            </w:r>
            <w:r>
              <w:rPr>
                <w:rFonts w:hint="eastAsia" w:ascii="Times New Roman" w:hAnsi="Times New Roman" w:cs="Times New Roman"/>
                <w:color w:val="000000" w:themeColor="text1"/>
                <w:sz w:val="24"/>
                <w:szCs w:val="24"/>
                <w:lang w:val="en-US" w:eastAsia="zh-CN"/>
                <w14:textFill>
                  <w14:solidFill>
                    <w14:schemeClr w14:val="tx1"/>
                  </w14:solidFill>
                </w14:textFill>
              </w:rPr>
              <w:t>6</w:t>
            </w:r>
            <w:r>
              <w:rPr>
                <w:rFonts w:hint="default" w:ascii="Times New Roman" w:hAnsi="Times New Roman" w:cs="Times New Roman"/>
                <w:color w:val="000000" w:themeColor="text1"/>
                <w:sz w:val="24"/>
                <w:szCs w:val="24"/>
                <w14:textFill>
                  <w14:solidFill>
                    <w14:schemeClr w14:val="tx1"/>
                  </w14:solidFill>
                </w14:textFill>
              </w:rPr>
              <w:t>日取得六安市经济技术开发区生态环境分局关于向天歌食品工业园项目环境影响报告表的批复（</w:t>
            </w:r>
            <w:r>
              <w:rPr>
                <w:rFonts w:hint="eastAsia" w:ascii="Times New Roman" w:hAnsi="Times New Roman" w:cs="Times New Roman"/>
                <w:color w:val="000000" w:themeColor="text1"/>
                <w:sz w:val="24"/>
                <w:szCs w:val="24"/>
                <w:lang w:eastAsia="zh-CN"/>
                <w14:textFill>
                  <w14:solidFill>
                    <w14:schemeClr w14:val="tx1"/>
                  </w14:solidFill>
                </w14:textFill>
              </w:rPr>
              <w:t>六开环评</w:t>
            </w:r>
            <w:r>
              <w:rPr>
                <w:rFonts w:hint="default" w:ascii="Times New Roman" w:hAnsi="Times New Roman" w:cs="Times New Roman"/>
                <w:color w:val="000000" w:themeColor="text1"/>
                <w:sz w:val="24"/>
                <w:szCs w:val="24"/>
                <w14:textFill>
                  <w14:solidFill>
                    <w14:schemeClr w14:val="tx1"/>
                  </w14:solidFill>
                </w14:textFill>
              </w:rPr>
              <w:t>[202</w:t>
            </w:r>
            <w:r>
              <w:rPr>
                <w:rFonts w:hint="eastAsia" w:ascii="Times New Roman" w:hAnsi="Times New Roman" w:cs="Times New Roman"/>
                <w:color w:val="000000" w:themeColor="text1"/>
                <w:sz w:val="24"/>
                <w:szCs w:val="24"/>
                <w:lang w:val="en-US" w:eastAsia="zh-CN"/>
                <w14:textFill>
                  <w14:solidFill>
                    <w14:schemeClr w14:val="tx1"/>
                  </w14:solidFill>
                </w14:textFill>
              </w:rPr>
              <w:t>0</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14:textFill>
                  <w14:solidFill>
                    <w14:schemeClr w14:val="tx1"/>
                  </w14:solidFill>
                </w14:textFill>
              </w:rPr>
              <w:t>号）。2</w:t>
            </w:r>
            <w:r>
              <w:rPr>
                <w:rFonts w:hint="default" w:ascii="Times New Roman" w:hAnsi="Times New Roman" w:cs="Times New Roman"/>
                <w:color w:val="000000" w:themeColor="text1"/>
                <w:sz w:val="24"/>
                <w:szCs w:val="24"/>
                <w14:textFill>
                  <w14:solidFill>
                    <w14:schemeClr w14:val="tx1"/>
                  </w14:solidFill>
                </w14:textFill>
              </w:rPr>
              <w:t>02</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6</w:t>
            </w:r>
            <w:r>
              <w:rPr>
                <w:rFonts w:hint="default" w:ascii="Times New Roman" w:hAnsi="Times New Roman" w:cs="Times New Roman"/>
                <w:color w:val="000000" w:themeColor="text1"/>
                <w:sz w:val="24"/>
                <w:szCs w:val="24"/>
                <w14:textFill>
                  <w14:solidFill>
                    <w14:schemeClr w14:val="tx1"/>
                  </w14:solidFill>
                </w14:textFill>
              </w:rPr>
              <w:t>月开工建设，202</w:t>
            </w:r>
            <w:r>
              <w:rPr>
                <w:rFonts w:hint="eastAsia" w:ascii="Times New Roman" w:hAns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14:textFill>
                  <w14:solidFill>
                    <w14:schemeClr w14:val="tx1"/>
                  </w14:solidFill>
                </w14:textFill>
              </w:rPr>
              <w:t>月项目建成并进行调试。</w:t>
            </w:r>
          </w:p>
          <w:p>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（2）任务由来</w:t>
            </w:r>
          </w:p>
          <w:p>
            <w:pPr>
              <w:spacing w:line="360" w:lineRule="auto"/>
              <w:ind w:firstLine="480" w:firstLineChars="200"/>
              <w:jc w:val="both"/>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themeColor="text1"/>
                <w:kern w:val="0"/>
                <w:sz w:val="24"/>
                <w14:textFill>
                  <w14:solidFill>
                    <w14:schemeClr w14:val="tx1"/>
                  </w14:solidFill>
                </w14:textFill>
              </w:rPr>
              <w:t>除按</w:t>
            </w:r>
            <w:r>
              <w:rPr>
                <w:rFonts w:hint="default" w:ascii="Times New Roman" w:hAnsi="Times New Roman" w:cs="Times New Roman"/>
                <w:bCs/>
                <w:color w:val="000000" w:themeColor="text1"/>
                <w:sz w:val="24"/>
                <w14:textFill>
                  <w14:solidFill>
                    <w14:schemeClr w14:val="tx1"/>
                  </w14:solidFill>
                </w14:textFill>
              </w:rPr>
              <w:t>照国家规定需要保密的情形外，建设单位应当依法向社会公开验收报告。</w:t>
            </w:r>
            <w:r>
              <w:rPr>
                <w:rFonts w:hint="default" w:ascii="Times New Roman" w:hAnsi="Times New Roman" w:cs="Times New Roman"/>
                <w:color w:val="000000" w:themeColor="text1"/>
                <w:kern w:val="0"/>
                <w:sz w:val="24"/>
                <w14:textFill>
                  <w14:solidFill>
                    <w14:schemeClr w14:val="tx1"/>
                  </w14:solidFill>
                </w14:textFill>
              </w:rPr>
              <w:t>第十八条“分期建设、分期投入生产或者使用的建设项目，其相应的环境保护设施应当分期验收。”验收报告编制单位通过相关法规，确定本次验收为阶段性竣工环境保护验收。</w:t>
            </w:r>
          </w:p>
          <w:p>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pStyle w:val="8"/>
              <w:keepNext w:val="0"/>
              <w:keepLines w:val="0"/>
              <w:pageBreakBefore w:val="0"/>
              <w:kinsoku/>
              <w:wordWrap/>
              <w:overflowPunct/>
              <w:topLinePunct w:val="0"/>
              <w:autoSpaceDE/>
              <w:autoSpaceDN/>
              <w:bidi w:val="0"/>
              <w:adjustRightInd/>
              <w:snapToGrid/>
              <w:spacing w:after="0" w:line="360" w:lineRule="auto"/>
              <w:ind w:left="0" w:leftChars="0" w:firstLine="480" w:firstLineChars="200"/>
              <w:textAlignment w:val="auto"/>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根据《排污许可管理办法（试行）》、《固定污染源排污许可分类名录》（2019年版），</w:t>
            </w:r>
            <w:r>
              <w:rPr>
                <w:rFonts w:hint="eastAsia"/>
                <w:color w:val="000000" w:themeColor="text1"/>
                <w:sz w:val="24"/>
                <w:szCs w:val="32"/>
                <w:lang w:eastAsia="zh-CN"/>
                <w14:textFill>
                  <w14:solidFill>
                    <w14:schemeClr w14:val="tx1"/>
                  </w14:solidFill>
                </w14:textFill>
              </w:rPr>
              <w:t>安徽慧海鹅业研发有限公司</w:t>
            </w:r>
            <w:r>
              <w:rPr>
                <w:rFonts w:hint="default"/>
                <w:color w:val="000000" w:themeColor="text1"/>
                <w:sz w:val="24"/>
                <w:szCs w:val="32"/>
                <w14:textFill>
                  <w14:solidFill>
                    <w14:schemeClr w14:val="tx1"/>
                  </w14:solidFill>
                </w14:textFill>
              </w:rPr>
              <w:t>排污许可证属于</w:t>
            </w:r>
            <w:r>
              <w:rPr>
                <w:rFonts w:hint="eastAsia"/>
                <w:color w:val="000000" w:themeColor="text1"/>
                <w:sz w:val="24"/>
                <w:szCs w:val="32"/>
                <w:lang w:val="en-US" w:eastAsia="zh-CN"/>
                <w14:textFill>
                  <w14:solidFill>
                    <w14:schemeClr w14:val="tx1"/>
                  </w14:solidFill>
                </w14:textFill>
              </w:rPr>
              <w:t>简化</w:t>
            </w:r>
            <w:r>
              <w:rPr>
                <w:rFonts w:hint="default"/>
                <w:color w:val="000000" w:themeColor="text1"/>
                <w:sz w:val="24"/>
                <w:szCs w:val="32"/>
                <w14:textFill>
                  <w14:solidFill>
                    <w14:schemeClr w14:val="tx1"/>
                  </w14:solidFill>
                </w14:textFill>
              </w:rPr>
              <w:t>管理，已在全国排污许可证管理信息平台填</w:t>
            </w:r>
            <w:r>
              <w:rPr>
                <w:rFonts w:hint="default"/>
                <w:color w:val="000000" w:themeColor="text1"/>
                <w:sz w:val="24"/>
                <w:szCs w:val="32"/>
                <w14:textFill>
                  <w14:solidFill>
                    <w14:schemeClr w14:val="tx1"/>
                  </w14:solidFill>
                </w14:textFill>
              </w:rPr>
              <w:t>报排污信息</w:t>
            </w:r>
            <w:r>
              <w:rPr>
                <w:rFonts w:hint="eastAsia"/>
                <w:color w:val="000000" w:themeColor="text1"/>
                <w:sz w:val="24"/>
                <w:szCs w:val="32"/>
                <w:lang w:eastAsia="zh-CN"/>
                <w14:textFill>
                  <w14:solidFill>
                    <w14:schemeClr w14:val="tx1"/>
                  </w14:solidFill>
                </w14:textFill>
              </w:rPr>
              <w:t>并于</w:t>
            </w:r>
            <w:r>
              <w:rPr>
                <w:rFonts w:hint="eastAsia"/>
                <w:color w:val="000000" w:themeColor="text1"/>
                <w:sz w:val="24"/>
                <w:szCs w:val="32"/>
                <w:lang w:val="en-US" w:eastAsia="zh-CN"/>
                <w14:textFill>
                  <w14:solidFill>
                    <w14:schemeClr w14:val="tx1"/>
                  </w14:solidFill>
                </w14:textFill>
              </w:rPr>
              <w:t>2022年7月14日取得排污许可证</w:t>
            </w:r>
            <w:r>
              <w:rPr>
                <w:rFonts w:hint="eastAsia"/>
                <w:color w:val="000000" w:themeColor="text1"/>
                <w:sz w:val="24"/>
                <w:szCs w:val="32"/>
                <w:lang w:eastAsia="zh-CN"/>
                <w14:textFill>
                  <w14:solidFill>
                    <w14:schemeClr w14:val="tx1"/>
                  </w14:solidFill>
                </w14:textFill>
              </w:rPr>
              <w:t>，编号为：</w:t>
            </w:r>
            <w:r>
              <w:rPr>
                <w:rFonts w:hint="eastAsia"/>
                <w:color w:val="000000" w:themeColor="text1"/>
                <w:sz w:val="24"/>
                <w:szCs w:val="32"/>
                <w:lang w:val="en-US" w:eastAsia="zh-CN"/>
                <w14:textFill>
                  <w14:solidFill>
                    <w14:schemeClr w14:val="tx1"/>
                  </w14:solidFill>
                </w14:textFill>
              </w:rPr>
              <w:t>91341500MA2TPMAB7L001Q</w:t>
            </w:r>
            <w:r>
              <w:rPr>
                <w:rFonts w:hint="default"/>
                <w:color w:val="000000" w:themeColor="text1"/>
                <w:sz w:val="24"/>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因此，为考核该建设项目环保“三同时”执行情况及各项污染治理设施试运行性能和效果，依据国家环境保护部《建设项目竣工环境保护验收暂行办法》要求。202</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月，</w:t>
            </w:r>
            <w:r>
              <w:rPr>
                <w:rFonts w:hint="eastAsia" w:cs="Times New Roman"/>
                <w:color w:val="000000" w:themeColor="text1"/>
                <w:sz w:val="24"/>
                <w:lang w:eastAsia="zh-CN"/>
                <w14:textFill>
                  <w14:solidFill>
                    <w14:schemeClr w14:val="tx1"/>
                  </w14:solidFill>
                </w14:textFill>
              </w:rPr>
              <w:t>安徽慧海鹅业研发有限公司</w:t>
            </w:r>
            <w:r>
              <w:rPr>
                <w:rFonts w:hint="default" w:ascii="Times New Roman" w:hAnsi="Times New Roman" w:cs="Times New Roman"/>
                <w:color w:val="000000" w:themeColor="text1"/>
                <w:sz w:val="24"/>
                <w14:textFill>
                  <w14:solidFill>
                    <w14:schemeClr w14:val="tx1"/>
                  </w14:solidFill>
                </w14:textFill>
              </w:rPr>
              <w:t>组织开展“</w:t>
            </w:r>
            <w:r>
              <w:rPr>
                <w:rFonts w:hint="eastAsia" w:cs="Times New Roman"/>
                <w:color w:val="000000" w:themeColor="text1"/>
                <w:sz w:val="24"/>
                <w:lang w:val="en-US" w:eastAsia="zh-CN"/>
                <w14:textFill>
                  <w14:solidFill>
                    <w14:schemeClr w14:val="tx1"/>
                  </w14:solidFill>
                </w14:textFill>
              </w:rPr>
              <w:t>向天歌食品工业园项目</w:t>
            </w:r>
            <w:r>
              <w:rPr>
                <w:rFonts w:hint="default" w:ascii="Times New Roman" w:hAnsi="Times New Roman" w:cs="Times New Roman"/>
                <w:color w:val="000000" w:themeColor="text1"/>
                <w:sz w:val="24"/>
                <w14:textFill>
                  <w14:solidFill>
                    <w14:schemeClr w14:val="tx1"/>
                  </w14:solidFill>
                </w14:textFill>
              </w:rPr>
              <w:t>”环保验收工作，于202</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日制定项目污染物监测方案，委托</w:t>
            </w:r>
            <w:r>
              <w:rPr>
                <w:rFonts w:hint="default" w:ascii="Times New Roman" w:hAnsi="Times New Roman" w:cs="Times New Roman"/>
                <w:color w:val="000000" w:themeColor="text1"/>
                <w:sz w:val="24"/>
                <w:lang w:val="en-US" w:eastAsia="zh-CN"/>
                <w14:textFill>
                  <w14:solidFill>
                    <w14:schemeClr w14:val="tx1"/>
                  </w14:solidFill>
                </w14:textFill>
              </w:rPr>
              <w:t>安徽威正测试技术有限公司</w:t>
            </w:r>
            <w:r>
              <w:rPr>
                <w:rFonts w:hint="default" w:ascii="Times New Roman" w:hAnsi="Times New Roman" w:cs="Times New Roman"/>
                <w:color w:val="000000" w:themeColor="text1"/>
                <w:sz w:val="24"/>
                <w14:textFill>
                  <w14:solidFill>
                    <w14:schemeClr w14:val="tx1"/>
                  </w14:solidFill>
                </w14:textFill>
              </w:rPr>
              <w:t>于202</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14:textFill>
                  <w14:solidFill>
                    <w14:schemeClr w14:val="tx1"/>
                  </w14:solidFill>
                </w14:textFill>
              </w:rPr>
              <w:t>日-</w:t>
            </w:r>
            <w:r>
              <w:rPr>
                <w:rFonts w:hint="eastAsia" w:cs="Times New Roman"/>
                <w:color w:val="000000" w:themeColor="text1"/>
                <w:sz w:val="24"/>
                <w:lang w:val="en-US" w:eastAsia="zh-CN"/>
                <w14:textFill>
                  <w14:solidFill>
                    <w14:schemeClr w14:val="tx1"/>
                  </w14:solidFill>
                </w14:textFill>
              </w:rPr>
              <w:t>10</w:t>
            </w:r>
            <w:r>
              <w:rPr>
                <w:rFonts w:hint="default" w:ascii="Times New Roman" w:hAnsi="Times New Roman" w:cs="Times New Roman"/>
                <w:color w:val="000000" w:themeColor="text1"/>
                <w:sz w:val="24"/>
                <w14:textFill>
                  <w14:solidFill>
                    <w14:schemeClr w14:val="tx1"/>
                  </w14:solidFill>
                </w14:textFill>
              </w:rPr>
              <w:t>日进行现场采样监测，在此基础上于202</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17日</w:t>
            </w:r>
            <w:r>
              <w:rPr>
                <w:rFonts w:hint="default" w:ascii="Times New Roman" w:hAnsi="Times New Roman" w:cs="Times New Roman"/>
                <w:color w:val="000000" w:themeColor="text1"/>
                <w:sz w:val="24"/>
                <w14:textFill>
                  <w14:solidFill>
                    <w14:schemeClr w14:val="tx1"/>
                  </w14:solidFill>
                </w14:textFill>
              </w:rPr>
              <w:t>完成验收监测</w:t>
            </w:r>
            <w:r>
              <w:rPr>
                <w:rFonts w:hint="default" w:ascii="Times New Roman" w:hAnsi="Times New Roman" w:cs="Times New Roman"/>
                <w:color w:val="000000" w:themeColor="text1"/>
                <w:sz w:val="24"/>
                <w14:textFill>
                  <w14:solidFill>
                    <w14:schemeClr w14:val="tx1"/>
                  </w14:solidFill>
                </w14:textFill>
              </w:rPr>
              <w:t>报告。</w:t>
            </w:r>
          </w:p>
          <w:p>
            <w:pPr>
              <w:spacing w:line="480" w:lineRule="atLeast"/>
              <w:ind w:firstLine="480" w:firstLineChars="200"/>
              <w:rPr>
                <w:rFonts w:hint="default" w:ascii="Times New Roman" w:hAnsi="Times New Roman" w:cs="Times New Roman"/>
                <w:bCs/>
                <w:color w:val="000000" w:themeColor="text1"/>
                <w:sz w:val="24"/>
                <w14:textFill>
                  <w14:solidFill>
                    <w14:schemeClr w14:val="tx1"/>
                  </w14:solidFill>
                </w14:textFill>
              </w:rPr>
            </w:pPr>
          </w:p>
          <w:p>
            <w:pPr>
              <w:spacing w:line="480" w:lineRule="atLeast"/>
              <w:ind w:firstLine="480" w:firstLineChars="200"/>
              <w:rPr>
                <w:rFonts w:hint="default" w:ascii="Times New Roman" w:hAnsi="Times New Roman" w:cs="Times New Roman"/>
                <w:bCs/>
                <w:color w:val="000000" w:themeColor="text1"/>
                <w:kern w:val="0"/>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（3）验收条件满足性分析</w:t>
            </w:r>
          </w:p>
          <w:p>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表2.1 项目满足验收条件情况一览表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4"/>
              <w:gridCol w:w="361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4446" w:type="dxa"/>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关于发布《建设项目竣工环境保护验收暂行办法》的公告（国环规环评〔2017〕4号）中不得提出验收合格意见的情形</w:t>
                  </w:r>
                </w:p>
              </w:tc>
              <w:tc>
                <w:tcPr>
                  <w:tcW w:w="3709" w:type="dxa"/>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本项目实际相关情形</w:t>
                  </w:r>
                </w:p>
              </w:tc>
              <w:tc>
                <w:tcPr>
                  <w:tcW w:w="1135" w:type="dxa"/>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446"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（1）未按环境影响报告书（表）及其审批部门审批决定要求建成环境保护设施，或者环境保护设施不能与主体工程同时投产或者使用的</w:t>
                  </w:r>
                </w:p>
              </w:tc>
              <w:tc>
                <w:tcPr>
                  <w:tcW w:w="370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已办理环评手续并取得</w:t>
                  </w:r>
                  <w:r>
                    <w:rPr>
                      <w:rFonts w:hint="eastAsia" w:ascii="Times New Roman" w:hAnsi="Times New Roman" w:cs="Times New Roman"/>
                      <w:color w:val="000000" w:themeColor="text1"/>
                      <w:sz w:val="21"/>
                      <w:szCs w:val="21"/>
                      <w:lang w:eastAsia="zh-CN"/>
                      <w14:textFill>
                        <w14:solidFill>
                          <w14:schemeClr w14:val="tx1"/>
                        </w14:solidFill>
                      </w14:textFill>
                    </w:rPr>
                    <w:t>六安市经济技术开发区</w:t>
                  </w:r>
                  <w:r>
                    <w:rPr>
                      <w:rFonts w:hint="default" w:ascii="Times New Roman" w:hAnsi="Times New Roman" w:cs="Times New Roman"/>
                      <w:color w:val="000000" w:themeColor="text1"/>
                      <w:sz w:val="21"/>
                      <w:szCs w:val="21"/>
                      <w14:textFill>
                        <w14:solidFill>
                          <w14:schemeClr w14:val="tx1"/>
                        </w14:solidFill>
                      </w14:textFill>
                    </w:rPr>
                    <w:t>生态环境分局关于项目环境影响报告表的批复（</w:t>
                  </w:r>
                  <w:r>
                    <w:rPr>
                      <w:rFonts w:hint="eastAsia" w:ascii="Times New Roman" w:hAnsi="Times New Roman" w:cs="Times New Roman"/>
                      <w:color w:val="000000" w:themeColor="text1"/>
                      <w:sz w:val="21"/>
                      <w:szCs w:val="21"/>
                      <w:lang w:eastAsia="zh-CN"/>
                      <w14:textFill>
                        <w14:solidFill>
                          <w14:schemeClr w14:val="tx1"/>
                        </w14:solidFill>
                      </w14:textFill>
                    </w:rPr>
                    <w:t>六开环评</w:t>
                  </w:r>
                  <w:r>
                    <w:rPr>
                      <w:rFonts w:hint="default" w:ascii="Times New Roman" w:hAnsi="Times New Roman" w:cs="Times New Roman"/>
                      <w:color w:val="000000" w:themeColor="text1"/>
                      <w:sz w:val="21"/>
                      <w:szCs w:val="21"/>
                      <w14:textFill>
                        <w14:solidFill>
                          <w14:schemeClr w14:val="tx1"/>
                        </w14:solidFill>
                      </w14:textFill>
                    </w:rPr>
                    <w:t>[202</w:t>
                  </w:r>
                  <w:r>
                    <w:rPr>
                      <w:rFonts w:hint="eastAsia" w:ascii="Times New Roman" w:hAnsi="Times New Roman" w:cs="Times New Roman"/>
                      <w:color w:val="000000" w:themeColor="text1"/>
                      <w:sz w:val="21"/>
                      <w:szCs w:val="21"/>
                      <w:lang w:val="en-US" w:eastAsia="zh-CN"/>
                      <w14:textFill>
                        <w14:solidFill>
                          <w14:schemeClr w14:val="tx1"/>
                        </w14:solidFill>
                      </w14:textFill>
                    </w:rPr>
                    <w:t>0</w:t>
                  </w:r>
                  <w:r>
                    <w:rPr>
                      <w:rFonts w:hint="default" w:ascii="Times New Roman" w:hAnsi="Times New Roman" w:cs="Times New Roman"/>
                      <w:color w:val="000000" w:themeColor="text1"/>
                      <w:sz w:val="21"/>
                      <w:szCs w:val="21"/>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4</w:t>
                  </w:r>
                  <w:r>
                    <w:rPr>
                      <w:rFonts w:hint="default" w:ascii="Times New Roman" w:hAnsi="Times New Roman" w:cs="Times New Roman"/>
                      <w:color w:val="000000" w:themeColor="text1"/>
                      <w:sz w:val="21"/>
                      <w:szCs w:val="21"/>
                      <w14:textFill>
                        <w14:solidFill>
                          <w14:schemeClr w14:val="tx1"/>
                        </w14:solidFill>
                      </w14:textFill>
                    </w:rPr>
                    <w:t>号），相关环保设施做到了与主体工程同时投产或使用</w:t>
                  </w:r>
                </w:p>
              </w:tc>
              <w:tc>
                <w:tcPr>
                  <w:tcW w:w="1135"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446"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（2）污染物排放不符合国家和地方相关标准、环境影响报告书（表）及其审批部门审批决定或者重点污染物排放总量控制指标要求的</w:t>
                  </w:r>
                </w:p>
              </w:tc>
              <w:tc>
                <w:tcPr>
                  <w:tcW w:w="370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污染排放满足相关标准和总量控制指标要求</w:t>
                  </w:r>
                </w:p>
              </w:tc>
              <w:tc>
                <w:tcPr>
                  <w:tcW w:w="1135"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446"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0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根据《关于印发&lt;污染影响类建设项目重大变动清单（试行）&gt;的通知》（环办环评函〔2020〕688号），项目不涉及重大变动</w:t>
                  </w:r>
                </w:p>
              </w:tc>
              <w:tc>
                <w:tcPr>
                  <w:tcW w:w="1135"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446"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（4）建设过程中造成重大环境污染未治理完成，或者造成重大生态破坏未恢复的</w:t>
                  </w:r>
                </w:p>
              </w:tc>
              <w:tc>
                <w:tcPr>
                  <w:tcW w:w="370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不涉及</w:t>
                  </w:r>
                </w:p>
              </w:tc>
              <w:tc>
                <w:tcPr>
                  <w:tcW w:w="1135"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446"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（5）纳入排污许可管理的建设项目，无证排污或者不按证排污的</w:t>
                  </w:r>
                </w:p>
              </w:tc>
              <w:tc>
                <w:tcPr>
                  <w:tcW w:w="3709" w:type="dxa"/>
                  <w:noWrap/>
                  <w:vAlign w:val="center"/>
                </w:tcPr>
                <w:p>
                  <w:pPr>
                    <w:pStyle w:val="31"/>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根据《固定污染源排污许可分类名录》（2019年版），项目属于</w:t>
                  </w:r>
                  <w:r>
                    <w:rPr>
                      <w:rFonts w:hint="eastAsia" w:ascii="Times New Roman" w:hAnsi="Times New Roman" w:cs="Times New Roman"/>
                      <w:color w:val="000000" w:themeColor="text1"/>
                      <w:sz w:val="21"/>
                      <w:szCs w:val="21"/>
                      <w:lang w:eastAsia="zh-CN"/>
                      <w14:textFill>
                        <w14:solidFill>
                          <w14:schemeClr w14:val="tx1"/>
                        </w14:solidFill>
                      </w14:textFill>
                    </w:rPr>
                    <w:t>简化</w:t>
                  </w:r>
                  <w:r>
                    <w:rPr>
                      <w:rFonts w:hint="default" w:ascii="Times New Roman" w:hAnsi="Times New Roman" w:cs="Times New Roman"/>
                      <w:color w:val="000000" w:themeColor="text1"/>
                      <w:sz w:val="21"/>
                      <w:szCs w:val="21"/>
                      <w14:textFill>
                        <w14:solidFill>
                          <w14:schemeClr w14:val="tx1"/>
                        </w14:solidFill>
                      </w14:textFill>
                    </w:rPr>
                    <w:t>管理，已在全国排污许可证管理信息平台填报排污信息</w:t>
                  </w:r>
                  <w:r>
                    <w:rPr>
                      <w:rFonts w:hint="eastAsia" w:ascii="Times New Roman" w:hAnsi="Times New Roman" w:cs="Times New Roman"/>
                      <w:color w:val="000000" w:themeColor="text1"/>
                      <w:sz w:val="21"/>
                      <w:szCs w:val="21"/>
                      <w:lang w:eastAsia="zh-CN"/>
                      <w14:textFill>
                        <w14:solidFill>
                          <w14:schemeClr w14:val="tx1"/>
                        </w14:solidFill>
                      </w14:textFill>
                    </w:rPr>
                    <w:t>，编号为：</w:t>
                  </w:r>
                  <w:r>
                    <w:rPr>
                      <w:rFonts w:hint="eastAsia" w:ascii="Times New Roman" w:hAnsi="Times New Roman" w:cs="Times New Roman"/>
                      <w:color w:val="000000" w:themeColor="text1"/>
                      <w:sz w:val="21"/>
                      <w:szCs w:val="21"/>
                      <w:lang w:val="en-US" w:eastAsia="zh-CN"/>
                      <w14:textFill>
                        <w14:solidFill>
                          <w14:schemeClr w14:val="tx1"/>
                        </w14:solidFill>
                      </w14:textFill>
                    </w:rPr>
                    <w:t>91341500MA2TPMAB7L001Q</w:t>
                  </w:r>
                </w:p>
              </w:tc>
              <w:tc>
                <w:tcPr>
                  <w:tcW w:w="1135" w:type="dxa"/>
                  <w:noWrap/>
                  <w:vAlign w:val="center"/>
                </w:tcPr>
                <w:p>
                  <w:pPr>
                    <w:pStyle w:val="31"/>
                    <w:spacing w:line="240" w:lineRule="auto"/>
                    <w:ind w:firstLine="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446"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（6）分期建设、分期投入生产或者使用依法应当分期验收的建设项目，其分期建设、分期投入生产或者使用的环境保护设施防治环境污染和生态破坏的能力不能满足其相应主体工程需要的</w:t>
                  </w:r>
                </w:p>
              </w:tc>
              <w:tc>
                <w:tcPr>
                  <w:tcW w:w="370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不涉及</w:t>
                  </w:r>
                </w:p>
              </w:tc>
              <w:tc>
                <w:tcPr>
                  <w:tcW w:w="1135"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446"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（7））建设单位因该建设项目违反国家和地方环境保护法律法规受到处罚，被责令改正，尚未改正完成的</w:t>
                  </w:r>
                </w:p>
              </w:tc>
              <w:tc>
                <w:tcPr>
                  <w:tcW w:w="370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不涉及</w:t>
                  </w:r>
                </w:p>
              </w:tc>
              <w:tc>
                <w:tcPr>
                  <w:tcW w:w="1135"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446"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（8）验收报告的基础资料数据明显不实，内容存在重大缺项、遗漏，或者验收结论不明确、不合理的</w:t>
                  </w:r>
                </w:p>
              </w:tc>
              <w:tc>
                <w:tcPr>
                  <w:tcW w:w="370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验收报告基础资料、监测数据真实，无重大缺项、遗漏，结论明确</w:t>
                  </w:r>
                </w:p>
              </w:tc>
              <w:tc>
                <w:tcPr>
                  <w:tcW w:w="1135"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46"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（9）其他环境保护法律法规规章等规定不得通过环境保护验收的</w:t>
                  </w:r>
                </w:p>
              </w:tc>
              <w:tc>
                <w:tcPr>
                  <w:tcW w:w="370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不涉及</w:t>
                  </w:r>
                </w:p>
              </w:tc>
              <w:tc>
                <w:tcPr>
                  <w:tcW w:w="1135"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合格</w:t>
                  </w:r>
                </w:p>
              </w:tc>
            </w:tr>
          </w:tbl>
          <w:p>
            <w:pPr>
              <w:widowControl/>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p>
          <w:p>
            <w:pPr>
              <w:widowControl/>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p>
          <w:p>
            <w:pPr>
              <w:widowControl/>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p>
          <w:p>
            <w:pPr>
              <w:pStyle w:val="8"/>
              <w:rPr>
                <w:rFonts w:hint="default" w:ascii="Times New Roman" w:hAnsi="Times New Roman" w:cs="Times New Roman"/>
                <w:color w:val="000000" w:themeColor="text1"/>
                <w14:textFill>
                  <w14:solidFill>
                    <w14:schemeClr w14:val="tx1"/>
                  </w14:solidFill>
                </w14:textFill>
              </w:rPr>
            </w:pPr>
          </w:p>
          <w:p>
            <w:pPr>
              <w:widowControl/>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p>
          <w:p>
            <w:pPr>
              <w:widowControl/>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2、工程建设内容</w:t>
            </w:r>
          </w:p>
          <w:p>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（1）环评申报内容概况</w:t>
            </w:r>
          </w:p>
          <w:p>
            <w:pPr>
              <w:pStyle w:val="2"/>
              <w:widowControl/>
              <w:spacing w:line="360" w:lineRule="auto"/>
              <w:jc w:val="both"/>
              <w:rPr>
                <w:rFonts w:hint="default" w:ascii="Times New Roman" w:hAnsi="Times New Roman" w:eastAsia="宋体" w:cs="Times New Roman"/>
                <w:color w:val="000000" w:themeColor="text1"/>
                <w:sz w:val="24"/>
                <w14:textFill>
                  <w14:solidFill>
                    <w14:schemeClr w14:val="tx1"/>
                  </w14:solidFill>
                </w14:textFill>
              </w:rPr>
            </w:pPr>
            <w:r>
              <w:rPr>
                <w:rFonts w:hint="eastAsia" w:eastAsia="宋体" w:cs="Times New Roman"/>
                <w:color w:val="000000" w:themeColor="text1"/>
                <w:sz w:val="24"/>
                <w:lang w:val="en-US" w:eastAsia="zh-CN"/>
                <w14:textFill>
                  <w14:solidFill>
                    <w14:schemeClr w14:val="tx1"/>
                  </w14:solidFill>
                </w14:textFill>
              </w:rPr>
              <w:t xml:space="preserve">    </w:t>
            </w:r>
            <w:r>
              <w:rPr>
                <w:rFonts w:hint="eastAsia" w:eastAsia="宋体" w:cs="Times New Roman"/>
                <w:color w:val="000000" w:themeColor="text1"/>
                <w:sz w:val="24"/>
                <w:lang w:eastAsia="zh-CN"/>
                <w14:textFill>
                  <w14:solidFill>
                    <w14:schemeClr w14:val="tx1"/>
                  </w14:solidFill>
                </w14:textFill>
              </w:rPr>
              <w:t>安徽慧海鹅业研发有限公司</w:t>
            </w:r>
            <w:r>
              <w:rPr>
                <w:rFonts w:hint="default" w:ascii="Times New Roman" w:hAnsi="Times New Roman" w:eastAsia="宋体" w:cs="Times New Roman"/>
                <w:color w:val="000000" w:themeColor="text1"/>
                <w:sz w:val="24"/>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向天歌食品工业园</w:t>
            </w:r>
            <w:r>
              <w:rPr>
                <w:rFonts w:hint="default" w:ascii="Times New Roman" w:hAnsi="Times New Roman" w:cs="Times New Roman"/>
                <w:color w:val="000000" w:themeColor="text1"/>
                <w:sz w:val="24"/>
                <w14:textFill>
                  <w14:solidFill>
                    <w14:schemeClr w14:val="tx1"/>
                  </w14:solidFill>
                </w14:textFill>
              </w:rPr>
              <w:t>项目</w:t>
            </w:r>
            <w:r>
              <w:rPr>
                <w:rFonts w:hint="default" w:ascii="Times New Roman" w:hAnsi="Times New Roman" w:eastAsia="宋体" w:cs="Times New Roman"/>
                <w:color w:val="000000" w:themeColor="text1"/>
                <w:sz w:val="24"/>
                <w14:textFill>
                  <w14:solidFill>
                    <w14:schemeClr w14:val="tx1"/>
                  </w14:solidFill>
                </w14:textFill>
              </w:rPr>
              <w:t>”位于</w:t>
            </w:r>
            <w:r>
              <w:rPr>
                <w:rFonts w:hint="default" w:ascii="Times New Roman" w:hAnsi="Times New Roman" w:eastAsia="宋体" w:cs="Times New Roman"/>
                <w:color w:val="000000" w:themeColor="text1"/>
                <w:sz w:val="24"/>
                <w:lang w:eastAsia="zh-CN"/>
                <w14:textFill>
                  <w14:solidFill>
                    <w14:schemeClr w14:val="tx1"/>
                  </w14:solidFill>
                </w14:textFill>
              </w:rPr>
              <w:t>安徽省六安市</w:t>
            </w:r>
            <w:r>
              <w:rPr>
                <w:rFonts w:hint="eastAsia" w:eastAsia="宋体" w:cs="Times New Roman"/>
                <w:color w:val="000000" w:themeColor="text1"/>
                <w:sz w:val="24"/>
                <w:lang w:eastAsia="zh-CN"/>
                <w14:textFill>
                  <w14:solidFill>
                    <w14:schemeClr w14:val="tx1"/>
                  </w14:solidFill>
                </w14:textFill>
              </w:rPr>
              <w:t>经济开发区</w:t>
            </w:r>
            <w:r>
              <w:rPr>
                <w:rFonts w:hint="default"/>
                <w:color w:val="000000" w:themeColor="text1"/>
                <w:sz w:val="24"/>
                <w:szCs w:val="32"/>
                <w14:textFill>
                  <w14:solidFill>
                    <w14:schemeClr w14:val="tx1"/>
                  </w14:solidFill>
                </w14:textFill>
              </w:rPr>
              <w:t>寿春中路以南，五教路以西</w:t>
            </w:r>
            <w:r>
              <w:rPr>
                <w:rFonts w:hint="default" w:ascii="Times New Roman" w:hAnsi="Times New Roman" w:eastAsia="宋体" w:cs="Times New Roman"/>
                <w:color w:val="000000" w:themeColor="text1"/>
                <w:sz w:val="24"/>
                <w14:textFill>
                  <w14:solidFill>
                    <w14:schemeClr w14:val="tx1"/>
                  </w14:solidFill>
                </w14:textFill>
              </w:rPr>
              <w:t>，总占地面积46667m</w:t>
            </w:r>
            <w:r>
              <w:rPr>
                <w:rFonts w:hint="default" w:ascii="Times New Roman" w:hAnsi="Times New Roman" w:eastAsia="宋体" w:cs="Times New Roman"/>
                <w:color w:val="000000" w:themeColor="text1"/>
                <w:sz w:val="24"/>
                <w:vertAlign w:val="super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，总建筑面积为37060m</w:t>
            </w:r>
            <w:r>
              <w:rPr>
                <w:rFonts w:hint="default" w:ascii="Times New Roman" w:hAnsi="Times New Roman" w:eastAsia="宋体" w:cs="Times New Roman"/>
                <w:color w:val="000000" w:themeColor="text1"/>
                <w:sz w:val="24"/>
                <w:vertAlign w:val="super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，主要由综合加工车间、熟食生产车间</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打包车间</w:t>
            </w:r>
            <w:r>
              <w:rPr>
                <w:rFonts w:hint="default" w:ascii="Times New Roman" w:hAnsi="Times New Roman" w:eastAsia="宋体" w:cs="Times New Roman"/>
                <w:color w:val="000000" w:themeColor="text1"/>
                <w:sz w:val="24"/>
                <w14:textFill>
                  <w14:solidFill>
                    <w14:schemeClr w14:val="tx1"/>
                  </w14:solidFill>
                </w14:textFill>
              </w:rPr>
              <w:t>、办公楼、食堂及员工宿舍及相关环保工程组成，该项目运行后能够达到年产1</w:t>
            </w:r>
            <w:r>
              <w:rPr>
                <w:rFonts w:hint="default" w:ascii="Times New Roman" w:hAnsi="Times New Roman" w:eastAsia="宋体" w:cs="Times New Roman"/>
                <w:color w:val="000000" w:themeColor="text1"/>
                <w:sz w:val="24"/>
                <w:lang w:val="en-US" w:eastAsia="zh-CN"/>
                <w14:textFill>
                  <w14:solidFill>
                    <w14:schemeClr w14:val="tx1"/>
                  </w14:solidFill>
                </w14:textFill>
              </w:rPr>
              <w:t>5</w:t>
            </w:r>
            <w:r>
              <w:rPr>
                <w:rFonts w:hint="default" w:ascii="Times New Roman" w:hAnsi="Times New Roman" w:eastAsia="宋体" w:cs="Times New Roman"/>
                <w:color w:val="000000" w:themeColor="text1"/>
                <w:sz w:val="24"/>
                <w14:textFill>
                  <w14:solidFill>
                    <w14:schemeClr w14:val="tx1"/>
                  </w14:solidFill>
                </w14:textFill>
              </w:rPr>
              <w:t>000吨</w:t>
            </w:r>
            <w:r>
              <w:rPr>
                <w:rFonts w:hint="default" w:ascii="Times New Roman" w:hAnsi="Times New Roman" w:eastAsia="宋体" w:cs="Times New Roman"/>
                <w:color w:val="000000" w:themeColor="text1"/>
                <w:sz w:val="24"/>
                <w:lang w:val="en-US" w:eastAsia="zh-CN"/>
                <w14:textFill>
                  <w14:solidFill>
                    <w14:schemeClr w14:val="tx1"/>
                  </w14:solidFill>
                </w14:textFill>
              </w:rPr>
              <w:t>屠宰生鹅</w:t>
            </w:r>
            <w:r>
              <w:rPr>
                <w:rFonts w:hint="default" w:ascii="Times New Roman" w:hAnsi="Times New Roman" w:eastAsia="宋体" w:cs="Times New Roman"/>
                <w:color w:val="000000" w:themeColor="text1"/>
                <w:sz w:val="24"/>
                <w14:textFill>
                  <w14:solidFill>
                    <w14:schemeClr w14:val="tx1"/>
                  </w14:solidFill>
                </w14:textFill>
              </w:rPr>
              <w:t>和5000吨鹅熟食品的生产能力。</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 xml:space="preserve"> 劳动定员300人，提供食宿，采用单班制，每班8小时/班，工作时间250日/年。</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w:t>
            </w:r>
            <w:r>
              <w:rPr>
                <w:rFonts w:hint="eastAsia" w:cs="Times New Roman"/>
                <w:color w:val="000000" w:themeColor="text1"/>
                <w:sz w:val="24"/>
                <w:lang w:eastAsia="zh-CN"/>
                <w14:textFill>
                  <w14:solidFill>
                    <w14:schemeClr w14:val="tx1"/>
                  </w14:solidFill>
                </w14:textFill>
              </w:rPr>
              <w:t>现阶段</w:t>
            </w:r>
            <w:r>
              <w:rPr>
                <w:rFonts w:hint="default" w:ascii="Times New Roman" w:hAnsi="Times New Roman" w:cs="Times New Roman"/>
                <w:color w:val="000000" w:themeColor="text1"/>
                <w:sz w:val="24"/>
                <w14:textFill>
                  <w14:solidFill>
                    <w14:schemeClr w14:val="tx1"/>
                  </w14:solidFill>
                </w14:textFill>
              </w:rPr>
              <w:t>实际建设内容概况</w:t>
            </w:r>
          </w:p>
          <w:p>
            <w:pPr>
              <w:pStyle w:val="2"/>
              <w:widowControl/>
              <w:spacing w:line="360" w:lineRule="auto"/>
              <w:ind w:firstLine="480" w:firstLineChars="200"/>
              <w:jc w:val="both"/>
              <w:rPr>
                <w:rFonts w:hint="default"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实际</w:t>
            </w:r>
            <w:r>
              <w:rPr>
                <w:rFonts w:hint="default" w:ascii="Times New Roman" w:hAnsi="Times New Roman" w:eastAsia="宋体" w:cs="Times New Roman"/>
                <w:color w:val="000000" w:themeColor="text1"/>
                <w:sz w:val="24"/>
                <w14:textFill>
                  <w14:solidFill>
                    <w14:schemeClr w14:val="tx1"/>
                  </w14:solidFill>
                </w14:textFill>
              </w:rPr>
              <w:t>总占地面积46667m</w:t>
            </w:r>
            <w:r>
              <w:rPr>
                <w:rFonts w:hint="default" w:ascii="Times New Roman" w:hAnsi="Times New Roman" w:eastAsia="宋体" w:cs="Times New Roman"/>
                <w:color w:val="000000" w:themeColor="text1"/>
                <w:sz w:val="24"/>
                <w:vertAlign w:val="super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，总建筑面积为37060m</w:t>
            </w:r>
            <w:r>
              <w:rPr>
                <w:rFonts w:hint="default" w:ascii="Times New Roman" w:hAnsi="Times New Roman" w:eastAsia="宋体" w:cs="Times New Roman"/>
                <w:color w:val="000000" w:themeColor="text1"/>
                <w:sz w:val="24"/>
                <w:vertAlign w:val="super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，主要由综合加工车间、食堂及员工宿舍及相关环保</w:t>
            </w:r>
            <w:r>
              <w:rPr>
                <w:rFonts w:hint="eastAsia" w:eastAsia="宋体" w:cs="Times New Roman"/>
                <w:color w:val="000000" w:themeColor="text1"/>
                <w:sz w:val="24"/>
                <w:lang w:eastAsia="zh-CN"/>
                <w14:textFill>
                  <w14:solidFill>
                    <w14:schemeClr w14:val="tx1"/>
                  </w14:solidFill>
                </w14:textFill>
              </w:rPr>
              <w:t>设施</w:t>
            </w:r>
            <w:r>
              <w:rPr>
                <w:rFonts w:hint="default" w:ascii="Times New Roman" w:hAnsi="Times New Roman" w:eastAsia="宋体" w:cs="Times New Roman"/>
                <w:color w:val="000000" w:themeColor="text1"/>
                <w:sz w:val="24"/>
                <w14:textFill>
                  <w14:solidFill>
                    <w14:schemeClr w14:val="tx1"/>
                  </w14:solidFill>
                </w14:textFill>
              </w:rPr>
              <w:t>组成，</w:t>
            </w:r>
            <w:r>
              <w:rPr>
                <w:rFonts w:hint="eastAsia" w:eastAsia="宋体" w:cs="Times New Roman"/>
                <w:color w:val="000000" w:themeColor="text1"/>
                <w:sz w:val="24"/>
                <w:lang w:eastAsia="zh-CN"/>
                <w14:textFill>
                  <w14:solidFill>
                    <w14:schemeClr w14:val="tx1"/>
                  </w14:solidFill>
                </w14:textFill>
              </w:rPr>
              <w:t>环评申报的熟食加工生产线及配套环保设施暂未建设，现阶段</w:t>
            </w:r>
            <w:r>
              <w:rPr>
                <w:rFonts w:hint="default" w:ascii="Times New Roman" w:hAnsi="Times New Roman" w:eastAsia="宋体" w:cs="Times New Roman"/>
                <w:color w:val="000000" w:themeColor="text1"/>
                <w:sz w:val="24"/>
                <w14:textFill>
                  <w14:solidFill>
                    <w14:schemeClr w14:val="tx1"/>
                  </w14:solidFill>
                </w14:textFill>
              </w:rPr>
              <w:t>达到年</w:t>
            </w:r>
            <w:r>
              <w:rPr>
                <w:rFonts w:hint="default" w:ascii="Times New Roman" w:hAnsi="Times New Roman" w:eastAsia="宋体" w:cs="Times New Roman"/>
                <w:color w:val="000000" w:themeColor="text1"/>
                <w:sz w:val="24"/>
                <w:lang w:val="en-US" w:eastAsia="zh-CN"/>
                <w14:textFill>
                  <w14:solidFill>
                    <w14:schemeClr w14:val="tx1"/>
                  </w14:solidFill>
                </w14:textFill>
              </w:rPr>
              <w:t>屠宰</w:t>
            </w:r>
            <w:r>
              <w:rPr>
                <w:rFonts w:hint="default" w:ascii="Times New Roman" w:hAnsi="Times New Roman" w:eastAsia="宋体" w:cs="Times New Roman"/>
                <w:color w:val="000000" w:themeColor="text1"/>
                <w:sz w:val="24"/>
                <w14:textFill>
                  <w14:solidFill>
                    <w14:schemeClr w14:val="tx1"/>
                  </w14:solidFill>
                </w14:textFill>
              </w:rPr>
              <w:t>1</w:t>
            </w:r>
            <w:r>
              <w:rPr>
                <w:rFonts w:hint="default" w:ascii="Times New Roman" w:hAnsi="Times New Roman" w:eastAsia="宋体" w:cs="Times New Roman"/>
                <w:color w:val="000000" w:themeColor="text1"/>
                <w:sz w:val="24"/>
                <w:lang w:val="en-US" w:eastAsia="zh-CN"/>
                <w14:textFill>
                  <w14:solidFill>
                    <w14:schemeClr w14:val="tx1"/>
                  </w14:solidFill>
                </w14:textFill>
              </w:rPr>
              <w:t>5</w:t>
            </w:r>
            <w:r>
              <w:rPr>
                <w:rFonts w:hint="default" w:ascii="Times New Roman" w:hAnsi="Times New Roman" w:eastAsia="宋体" w:cs="Times New Roman"/>
                <w:color w:val="000000" w:themeColor="text1"/>
                <w:sz w:val="24"/>
                <w14:textFill>
                  <w14:solidFill>
                    <w14:schemeClr w14:val="tx1"/>
                  </w14:solidFill>
                </w14:textFill>
              </w:rPr>
              <w:t>000吨</w:t>
            </w:r>
            <w:r>
              <w:rPr>
                <w:rFonts w:hint="default" w:ascii="Times New Roman" w:hAnsi="Times New Roman" w:eastAsia="宋体" w:cs="Times New Roman"/>
                <w:color w:val="000000" w:themeColor="text1"/>
                <w:sz w:val="24"/>
                <w:lang w:val="en-US" w:eastAsia="zh-CN"/>
                <w14:textFill>
                  <w14:solidFill>
                    <w14:schemeClr w14:val="tx1"/>
                  </w14:solidFill>
                </w14:textFill>
              </w:rPr>
              <w:t>生鹅</w:t>
            </w:r>
            <w:r>
              <w:rPr>
                <w:rFonts w:hint="default" w:ascii="Times New Roman" w:hAnsi="Times New Roman" w:eastAsia="宋体" w:cs="Times New Roman"/>
                <w:color w:val="000000" w:themeColor="text1"/>
                <w:sz w:val="24"/>
                <w14:textFill>
                  <w14:solidFill>
                    <w14:schemeClr w14:val="tx1"/>
                  </w14:solidFill>
                </w14:textFill>
              </w:rPr>
              <w:t>的生产能力。</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 xml:space="preserve"> 劳动定员300人，提供食宿，采用单班制，每班8小时/班，工作时间250日/年。</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项目环评申报内容与实际建设内容对照情况如下：</w:t>
            </w:r>
          </w:p>
          <w:p>
            <w:pPr>
              <w:spacing w:line="360" w:lineRule="auto"/>
              <w:ind w:firstLine="482" w:firstLineChars="20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表2.2  环评申报工程内容与实际建成工程内容对照表</w:t>
            </w:r>
          </w:p>
          <w:tbl>
            <w:tblPr>
              <w:tblStyle w:val="17"/>
              <w:tblW w:w="4995"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909"/>
              <w:gridCol w:w="3523"/>
              <w:gridCol w:w="3963"/>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61"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工程</w:t>
                  </w:r>
                </w:p>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类别</w:t>
                  </w:r>
                </w:p>
              </w:tc>
              <w:tc>
                <w:tcPr>
                  <w:tcW w:w="502"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单项工程</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环评申报</w:t>
                  </w:r>
                  <w:r>
                    <w:rPr>
                      <w:color w:val="000000" w:themeColor="text1"/>
                      <w:sz w:val="21"/>
                      <w:szCs w:val="21"/>
                      <w14:textFill>
                        <w14:solidFill>
                          <w14:schemeClr w14:val="tx1"/>
                        </w14:solidFill>
                      </w14:textFill>
                    </w:rPr>
                    <w:t>工程内容及规模</w:t>
                  </w:r>
                </w:p>
              </w:tc>
              <w:tc>
                <w:tcPr>
                  <w:tcW w:w="2189" w:type="pct"/>
                  <w:tcBorders>
                    <w:tl2br w:val="nil"/>
                    <w:tr2bl w:val="nil"/>
                  </w:tcBorders>
                  <w:vAlign w:val="center"/>
                </w:tcPr>
                <w:p>
                  <w:pPr>
                    <w:tabs>
                      <w:tab w:val="left" w:pos="3255"/>
                    </w:tabs>
                    <w:spacing w:line="240" w:lineRule="auto"/>
                    <w:ind w:firstLine="0" w:firstLineChars="0"/>
                    <w:jc w:val="center"/>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现阶段实际建设工程内容及规模</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restar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主体</w:t>
                  </w:r>
                </w:p>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工程</w:t>
                  </w:r>
                </w:p>
              </w:tc>
              <w:tc>
                <w:tcPr>
                  <w:tcW w:w="502"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综合加工</w:t>
                  </w:r>
                  <w:r>
                    <w:rPr>
                      <w:color w:val="000000" w:themeColor="text1"/>
                      <w:sz w:val="21"/>
                      <w:szCs w:val="21"/>
                      <w14:textFill>
                        <w14:solidFill>
                          <w14:schemeClr w14:val="tx1"/>
                        </w14:solidFill>
                      </w14:textFill>
                    </w:rPr>
                    <w:t>车间</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1F，框架结构，</w:t>
                  </w:r>
                  <w:r>
                    <w:rPr>
                      <w:color w:val="000000" w:themeColor="text1"/>
                      <w:sz w:val="21"/>
                      <w:szCs w:val="21"/>
                      <w14:textFill>
                        <w14:solidFill>
                          <w14:schemeClr w14:val="tx1"/>
                        </w14:solidFill>
                      </w14:textFill>
                    </w:rPr>
                    <w:t>建筑面积约</w:t>
                  </w:r>
                  <w:r>
                    <w:rPr>
                      <w:rFonts w:hint="eastAsia"/>
                      <w:color w:val="000000" w:themeColor="text1"/>
                      <w:sz w:val="21"/>
                      <w:szCs w:val="21"/>
                      <w14:textFill>
                        <w14:solidFill>
                          <w14:schemeClr w14:val="tx1"/>
                        </w14:solidFill>
                      </w14:textFill>
                    </w:rPr>
                    <w:t>12656</w:t>
                  </w:r>
                  <w:r>
                    <w:rPr>
                      <w:color w:val="000000" w:themeColor="text1"/>
                      <w:sz w:val="21"/>
                      <w:szCs w:val="21"/>
                      <w14:textFill>
                        <w14:solidFill>
                          <w14:schemeClr w14:val="tx1"/>
                        </w14:solidFill>
                      </w14:textFill>
                    </w:rPr>
                    <w:t>m</w:t>
                  </w:r>
                  <w:r>
                    <w:rPr>
                      <w:color w:val="000000" w:themeColor="text1"/>
                      <w:sz w:val="21"/>
                      <w:szCs w:val="21"/>
                      <w:vertAlign w:val="superscript"/>
                      <w14:textFill>
                        <w14:solidFill>
                          <w14:schemeClr w14:val="tx1"/>
                        </w14:solidFill>
                      </w14:textFill>
                    </w:rPr>
                    <w:t>2</w:t>
                  </w:r>
                  <w:r>
                    <w:rPr>
                      <w:color w:val="000000" w:themeColor="text1"/>
                      <w:sz w:val="21"/>
                      <w:szCs w:val="21"/>
                      <w14:textFill>
                        <w14:solidFill>
                          <w14:schemeClr w14:val="tx1"/>
                        </w14:solidFill>
                      </w14:textFill>
                    </w:rPr>
                    <w:t>，</w:t>
                  </w:r>
                  <w:r>
                    <w:rPr>
                      <w:rFonts w:ascii="宋体" w:hAnsi="宋体" w:eastAsia="宋体" w:cs="宋体"/>
                      <w:color w:val="000000" w:themeColor="text1"/>
                      <w:sz w:val="21"/>
                      <w:szCs w:val="21"/>
                      <w14:textFill>
                        <w14:solidFill>
                          <w14:schemeClr w14:val="tx1"/>
                        </w14:solidFill>
                      </w14:textFill>
                    </w:rPr>
                    <w:t>项目综合加工车间为封闭车间，包含待宰区、屠宰区、鹅血加工区及冷库等区域，其中屠宰区、</w:t>
                  </w:r>
                  <w:r>
                    <w:rPr>
                      <w:rFonts w:hint="eastAsia" w:ascii="宋体" w:hAnsi="宋体" w:eastAsia="宋体" w:cs="宋体"/>
                      <w:color w:val="000000" w:themeColor="text1"/>
                      <w:sz w:val="21"/>
                      <w:szCs w:val="21"/>
                      <w:lang w:eastAsia="zh-CN"/>
                      <w14:textFill>
                        <w14:solidFill>
                          <w14:schemeClr w14:val="tx1"/>
                        </w14:solidFill>
                      </w14:textFill>
                    </w:rPr>
                    <w:t>鹅</w:t>
                  </w:r>
                  <w:r>
                    <w:rPr>
                      <w:rFonts w:ascii="宋体" w:hAnsi="宋体" w:eastAsia="宋体" w:cs="宋体"/>
                      <w:color w:val="000000" w:themeColor="text1"/>
                      <w:sz w:val="21"/>
                      <w:szCs w:val="21"/>
                      <w14:textFill>
                        <w14:solidFill>
                          <w14:schemeClr w14:val="tx1"/>
                        </w14:solidFill>
                      </w14:textFill>
                    </w:rPr>
                    <w:t>血加工区及冷库分别进行二次封闭</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主要用于</w:t>
                  </w:r>
                  <w:r>
                    <w:rPr>
                      <w:rFonts w:hint="eastAsia"/>
                      <w:color w:val="000000" w:themeColor="text1"/>
                      <w:sz w:val="21"/>
                      <w:szCs w:val="21"/>
                      <w14:textFill>
                        <w14:solidFill>
                          <w14:schemeClr w14:val="tx1"/>
                        </w14:solidFill>
                      </w14:textFill>
                    </w:rPr>
                    <w:t>鹅的宰杀、去毛、分割</w:t>
                  </w:r>
                  <w:r>
                    <w:rPr>
                      <w:color w:val="000000" w:themeColor="text1"/>
                      <w:sz w:val="21"/>
                      <w:szCs w:val="21"/>
                      <w14:textFill>
                        <w14:solidFill>
                          <w14:schemeClr w14:val="tx1"/>
                        </w14:solidFill>
                      </w14:textFill>
                    </w:rPr>
                    <w:t>，可达到</w:t>
                  </w:r>
                  <w:r>
                    <w:rPr>
                      <w:rFonts w:hint="eastAsia"/>
                      <w:color w:val="000000" w:themeColor="text1"/>
                      <w:sz w:val="21"/>
                      <w:szCs w:val="21"/>
                      <w14:textFill>
                        <w14:solidFill>
                          <w14:schemeClr w14:val="tx1"/>
                        </w14:solidFill>
                      </w14:textFill>
                    </w:rPr>
                    <w:t>年产</w:t>
                  </w:r>
                  <w:r>
                    <w:rPr>
                      <w:rFonts w:hint="eastAsia"/>
                      <w:color w:val="000000" w:themeColor="text1"/>
                      <w:sz w:val="21"/>
                      <w:szCs w:val="21"/>
                      <w:lang w:val="en-US" w:eastAsia="zh-CN"/>
                      <w14:textFill>
                        <w14:solidFill>
                          <w14:schemeClr w14:val="tx1"/>
                        </w14:solidFill>
                      </w14:textFill>
                    </w:rPr>
                    <w:t>屠宰生鹅15</w:t>
                  </w:r>
                  <w:r>
                    <w:rPr>
                      <w:color w:val="000000" w:themeColor="text1"/>
                      <w:sz w:val="21"/>
                      <w:szCs w:val="21"/>
                      <w14:textFill>
                        <w14:solidFill>
                          <w14:schemeClr w14:val="tx1"/>
                        </w14:solidFill>
                      </w14:textFill>
                    </w:rPr>
                    <w:t>000吨的生产能力</w:t>
                  </w:r>
                </w:p>
              </w:tc>
              <w:tc>
                <w:tcPr>
                  <w:tcW w:w="2189" w:type="pct"/>
                  <w:tcBorders>
                    <w:tl2br w:val="nil"/>
                    <w:tr2bl w:val="nil"/>
                  </w:tcBorders>
                  <w:vAlign w:val="center"/>
                </w:tcPr>
                <w:p>
                  <w:pPr>
                    <w:tabs>
                      <w:tab w:val="left" w:pos="3255"/>
                    </w:tabs>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待宰区位于2#车间南侧，冷库位于1#车间，屠宰区、鹅血加工区位于2#车间北侧，用于鹅</w:t>
                  </w:r>
                  <w:r>
                    <w:rPr>
                      <w:rFonts w:hint="eastAsia"/>
                      <w:color w:val="000000" w:themeColor="text1"/>
                      <w:sz w:val="21"/>
                      <w:szCs w:val="21"/>
                      <w14:textFill>
                        <w14:solidFill>
                          <w14:schemeClr w14:val="tx1"/>
                        </w14:solidFill>
                      </w14:textFill>
                    </w:rPr>
                    <w:t>的宰杀、去毛、分割</w:t>
                  </w:r>
                  <w:r>
                    <w:rPr>
                      <w:color w:val="000000" w:themeColor="text1"/>
                      <w:sz w:val="21"/>
                      <w:szCs w:val="21"/>
                      <w14:textFill>
                        <w14:solidFill>
                          <w14:schemeClr w14:val="tx1"/>
                        </w14:solidFill>
                      </w14:textFill>
                    </w:rPr>
                    <w:t>，可达到</w:t>
                  </w:r>
                  <w:r>
                    <w:rPr>
                      <w:rFonts w:hint="eastAsia"/>
                      <w:color w:val="000000" w:themeColor="text1"/>
                      <w:sz w:val="21"/>
                      <w:szCs w:val="21"/>
                      <w14:textFill>
                        <w14:solidFill>
                          <w14:schemeClr w14:val="tx1"/>
                        </w14:solidFill>
                      </w14:textFill>
                    </w:rPr>
                    <w:t>年产</w:t>
                  </w:r>
                  <w:r>
                    <w:rPr>
                      <w:rFonts w:hint="eastAsia"/>
                      <w:color w:val="000000" w:themeColor="text1"/>
                      <w:sz w:val="21"/>
                      <w:szCs w:val="21"/>
                      <w:lang w:val="en-US" w:eastAsia="zh-CN"/>
                      <w14:textFill>
                        <w14:solidFill>
                          <w14:schemeClr w14:val="tx1"/>
                        </w14:solidFill>
                      </w14:textFill>
                    </w:rPr>
                    <w:t>屠宰生鹅15</w:t>
                  </w:r>
                  <w:r>
                    <w:rPr>
                      <w:color w:val="000000" w:themeColor="text1"/>
                      <w:sz w:val="21"/>
                      <w:szCs w:val="21"/>
                      <w14:textFill>
                        <w14:solidFill>
                          <w14:schemeClr w14:val="tx1"/>
                        </w14:solidFill>
                      </w14:textFill>
                    </w:rPr>
                    <w:t>000吨的生产能力</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熟食生产车间</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1F，框架结构</w:t>
                  </w:r>
                  <w:r>
                    <w:rPr>
                      <w:rFonts w:hint="eastAsia"/>
                      <w:color w:val="000000" w:themeColor="text1"/>
                      <w:sz w:val="21"/>
                      <w:szCs w:val="21"/>
                      <w:lang w:val="en-US" w:eastAsia="zh-CN"/>
                      <w14:textFill>
                        <w14:solidFill>
                          <w14:schemeClr w14:val="tx1"/>
                        </w14:solidFill>
                      </w14:textFill>
                    </w:rPr>
                    <w:t>，</w:t>
                  </w:r>
                  <w:r>
                    <w:rPr>
                      <w:rFonts w:hint="eastAsia"/>
                      <w:color w:val="000000" w:themeColor="text1"/>
                      <w:sz w:val="21"/>
                      <w:szCs w:val="21"/>
                      <w14:textFill>
                        <w14:solidFill>
                          <w14:schemeClr w14:val="tx1"/>
                        </w14:solidFill>
                      </w14:textFill>
                    </w:rPr>
                    <w:t>建筑面积为12565m</w:t>
                  </w:r>
                  <w:r>
                    <w:rPr>
                      <w:rFonts w:hint="eastAsia"/>
                      <w:color w:val="000000" w:themeColor="text1"/>
                      <w:sz w:val="21"/>
                      <w:szCs w:val="21"/>
                      <w:vertAlign w:val="superscript"/>
                      <w14:textFill>
                        <w14:solidFill>
                          <w14:schemeClr w14:val="tx1"/>
                        </w14:solidFill>
                      </w14:textFill>
                    </w:rPr>
                    <w:t>2</w:t>
                  </w:r>
                  <w:r>
                    <w:rPr>
                      <w:rFonts w:hint="eastAsia"/>
                      <w:color w:val="000000" w:themeColor="text1"/>
                      <w:sz w:val="21"/>
                      <w:szCs w:val="21"/>
                      <w14:textFill>
                        <w14:solidFill>
                          <w14:schemeClr w14:val="tx1"/>
                        </w14:solidFill>
                      </w14:textFill>
                    </w:rPr>
                    <w:t>，进行鹅熟食品生产加工，可实现年产5000吨鹅熟食的生产能力</w:t>
                  </w:r>
                </w:p>
              </w:tc>
              <w:tc>
                <w:tcPr>
                  <w:tcW w:w="2189" w:type="pct"/>
                  <w:tcBorders>
                    <w:tl2br w:val="nil"/>
                    <w:tr2bl w:val="nil"/>
                  </w:tcBorders>
                  <w:vAlign w:val="center"/>
                </w:tcPr>
                <w:p>
                  <w:pPr>
                    <w:tabs>
                      <w:tab w:val="left" w:pos="3255"/>
                    </w:tabs>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未建设，不在本次验收范围</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spacing w:line="240" w:lineRule="auto"/>
                    <w:ind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r>
                    <w:rPr>
                      <w:rFonts w:hint="eastAsia"/>
                      <w:color w:val="000000" w:themeColor="text1"/>
                      <w:sz w:val="21"/>
                      <w:szCs w:val="21"/>
                      <w:highlight w:val="none"/>
                      <w14:textFill>
                        <w14:solidFill>
                          <w14:schemeClr w14:val="tx1"/>
                        </w14:solidFill>
                      </w14:textFill>
                    </w:rPr>
                    <w:t>包装车间</w:t>
                  </w:r>
                </w:p>
              </w:tc>
              <w:tc>
                <w:tcPr>
                  <w:tcW w:w="1946" w:type="pct"/>
                  <w:tcBorders>
                    <w:tl2br w:val="nil"/>
                    <w:tr2bl w:val="nil"/>
                  </w:tcBorders>
                  <w:vAlign w:val="center"/>
                </w:tcPr>
                <w:p>
                  <w:pPr>
                    <w:tabs>
                      <w:tab w:val="left" w:pos="3255"/>
                    </w:tabs>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w:t>
                  </w:r>
                  <w:r>
                    <w:rPr>
                      <w:rFonts w:hint="eastAsia"/>
                      <w:color w:val="000000" w:themeColor="text1"/>
                      <w:sz w:val="21"/>
                      <w:szCs w:val="21"/>
                      <w14:textFill>
                        <w14:solidFill>
                          <w14:schemeClr w14:val="tx1"/>
                        </w14:solidFill>
                      </w14:textFill>
                    </w:rPr>
                    <w:t>F，框架结构，</w:t>
                  </w:r>
                  <w:r>
                    <w:rPr>
                      <w:rFonts w:hint="eastAsia"/>
                      <w:color w:val="000000" w:themeColor="text1"/>
                      <w:sz w:val="21"/>
                      <w:szCs w:val="21"/>
                      <w:lang w:val="en-US" w:eastAsia="zh-CN"/>
                      <w14:textFill>
                        <w14:solidFill>
                          <w14:schemeClr w14:val="tx1"/>
                        </w14:solidFill>
                      </w14:textFill>
                    </w:rPr>
                    <w:t>无菌车间，</w:t>
                  </w:r>
                  <w:r>
                    <w:rPr>
                      <w:rFonts w:hint="eastAsia"/>
                      <w:color w:val="000000" w:themeColor="text1"/>
                      <w:sz w:val="21"/>
                      <w:szCs w:val="21"/>
                      <w14:textFill>
                        <w14:solidFill>
                          <w14:schemeClr w14:val="tx1"/>
                        </w14:solidFill>
                      </w14:textFill>
                    </w:rPr>
                    <w:t>建筑面积为4361m</w:t>
                  </w:r>
                  <w:r>
                    <w:rPr>
                      <w:rFonts w:hint="eastAsia"/>
                      <w:color w:val="000000" w:themeColor="text1"/>
                      <w:sz w:val="21"/>
                      <w:szCs w:val="21"/>
                      <w:vertAlign w:val="superscript"/>
                      <w14:textFill>
                        <w14:solidFill>
                          <w14:schemeClr w14:val="tx1"/>
                        </w14:solidFill>
                      </w14:textFill>
                    </w:rPr>
                    <w:t>2</w:t>
                  </w:r>
                  <w:r>
                    <w:rPr>
                      <w:rFonts w:hint="eastAsia"/>
                      <w:color w:val="000000" w:themeColor="text1"/>
                      <w:sz w:val="21"/>
                      <w:szCs w:val="21"/>
                      <w14:textFill>
                        <w14:solidFill>
                          <w14:schemeClr w14:val="tx1"/>
                        </w14:solidFill>
                      </w14:textFill>
                    </w:rPr>
                    <w:t>，进行食品的包装</w:t>
                  </w:r>
                  <w:r>
                    <w:rPr>
                      <w:rStyle w:val="25"/>
                      <w:rFonts w:hint="eastAsia"/>
                      <w:color w:val="000000" w:themeColor="text1"/>
                      <w:lang w:eastAsia="zh-CN"/>
                      <w14:textFill>
                        <w14:solidFill>
                          <w14:schemeClr w14:val="tx1"/>
                        </w14:solidFill>
                      </w14:textFill>
                    </w:rPr>
                    <w:t>，</w:t>
                  </w:r>
                  <w:r>
                    <w:rPr>
                      <w:rStyle w:val="25"/>
                      <w:rFonts w:hint="eastAsia"/>
                      <w:color w:val="000000" w:themeColor="text1"/>
                      <w:lang w:val="en-US" w:eastAsia="zh-CN"/>
                      <w14:textFill>
                        <w14:solidFill>
                          <w14:schemeClr w14:val="tx1"/>
                        </w14:solidFill>
                      </w14:textFill>
                    </w:rPr>
                    <w:t>其中熟食采用灭菌锅灭菌，包装材料采用紫外线灭菌</w:t>
                  </w:r>
                </w:p>
              </w:tc>
              <w:tc>
                <w:tcPr>
                  <w:tcW w:w="2189" w:type="pct"/>
                  <w:tcBorders>
                    <w:tl2br w:val="nil"/>
                    <w:tr2bl w:val="nil"/>
                  </w:tcBorders>
                  <w:vAlign w:val="center"/>
                </w:tcPr>
                <w:p>
                  <w:pPr>
                    <w:tabs>
                      <w:tab w:val="left" w:pos="3255"/>
                    </w:tabs>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未建设，不在本次验收范围</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2#包装车间</w:t>
                  </w:r>
                </w:p>
              </w:tc>
              <w:tc>
                <w:tcPr>
                  <w:tcW w:w="1946" w:type="pct"/>
                  <w:tcBorders>
                    <w:tl2br w:val="nil"/>
                    <w:tr2bl w:val="nil"/>
                  </w:tcBorders>
                  <w:vAlign w:val="center"/>
                </w:tcPr>
                <w:p>
                  <w:pPr>
                    <w:tabs>
                      <w:tab w:val="left" w:pos="3255"/>
                    </w:tabs>
                    <w:spacing w:line="240" w:lineRule="auto"/>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w:t>
                  </w:r>
                  <w:r>
                    <w:rPr>
                      <w:rFonts w:hint="eastAsia"/>
                      <w:color w:val="000000" w:themeColor="text1"/>
                      <w:sz w:val="21"/>
                      <w:szCs w:val="21"/>
                      <w14:textFill>
                        <w14:solidFill>
                          <w14:schemeClr w14:val="tx1"/>
                        </w14:solidFill>
                      </w14:textFill>
                    </w:rPr>
                    <w:t>F，框架结构，</w:t>
                  </w:r>
                  <w:r>
                    <w:rPr>
                      <w:rFonts w:hint="eastAsia"/>
                      <w:color w:val="000000" w:themeColor="text1"/>
                      <w:sz w:val="21"/>
                      <w:szCs w:val="21"/>
                      <w:lang w:val="en-US" w:eastAsia="zh-CN"/>
                      <w14:textFill>
                        <w14:solidFill>
                          <w14:schemeClr w14:val="tx1"/>
                        </w14:solidFill>
                      </w14:textFill>
                    </w:rPr>
                    <w:t>无菌车间，</w:t>
                  </w:r>
                  <w:r>
                    <w:rPr>
                      <w:rFonts w:hint="eastAsia"/>
                      <w:color w:val="000000" w:themeColor="text1"/>
                      <w:sz w:val="21"/>
                      <w:szCs w:val="21"/>
                      <w14:textFill>
                        <w14:solidFill>
                          <w14:schemeClr w14:val="tx1"/>
                        </w14:solidFill>
                      </w14:textFill>
                    </w:rPr>
                    <w:t>建筑面积为4361m</w:t>
                  </w:r>
                  <w:r>
                    <w:rPr>
                      <w:rFonts w:hint="eastAsia"/>
                      <w:color w:val="000000" w:themeColor="text1"/>
                      <w:sz w:val="21"/>
                      <w:szCs w:val="21"/>
                      <w:vertAlign w:val="superscript"/>
                      <w14:textFill>
                        <w14:solidFill>
                          <w14:schemeClr w14:val="tx1"/>
                        </w14:solidFill>
                      </w14:textFill>
                    </w:rPr>
                    <w:t>2</w:t>
                  </w:r>
                </w:p>
              </w:tc>
              <w:tc>
                <w:tcPr>
                  <w:tcW w:w="2189" w:type="pct"/>
                  <w:tcBorders>
                    <w:tl2br w:val="nil"/>
                    <w:tr2bl w:val="nil"/>
                  </w:tcBorders>
                  <w:vAlign w:val="center"/>
                </w:tcPr>
                <w:p>
                  <w:pPr>
                    <w:tabs>
                      <w:tab w:val="left" w:pos="3255"/>
                    </w:tabs>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未建设，不在本次验收范围</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1" w:type="pct"/>
                  <w:vMerge w:val="restar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辅助</w:t>
                  </w:r>
                </w:p>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工程</w:t>
                  </w:r>
                </w:p>
              </w:tc>
              <w:tc>
                <w:tcPr>
                  <w:tcW w:w="502"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办公</w:t>
                  </w:r>
                  <w:r>
                    <w:rPr>
                      <w:rFonts w:hint="eastAsia"/>
                      <w:color w:val="000000" w:themeColor="text1"/>
                      <w:sz w:val="21"/>
                      <w:szCs w:val="21"/>
                      <w14:textFill>
                        <w14:solidFill>
                          <w14:schemeClr w14:val="tx1"/>
                        </w14:solidFill>
                      </w14:textFill>
                    </w:rPr>
                    <w:t>楼</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w:t>
                  </w:r>
                  <w:r>
                    <w:rPr>
                      <w:rFonts w:hint="eastAsia"/>
                      <w:color w:val="000000" w:themeColor="text1"/>
                      <w:sz w:val="21"/>
                      <w:szCs w:val="21"/>
                      <w14:textFill>
                        <w14:solidFill>
                          <w14:schemeClr w14:val="tx1"/>
                        </w14:solidFill>
                      </w14:textFill>
                    </w:rPr>
                    <w:t>F，砖混结构，建筑面积4361m</w:t>
                  </w:r>
                  <w:r>
                    <w:rPr>
                      <w:rFonts w:hint="eastAsia"/>
                      <w:color w:val="000000" w:themeColor="text1"/>
                      <w:sz w:val="21"/>
                      <w:szCs w:val="21"/>
                      <w:vertAlign w:val="superscript"/>
                      <w14:textFill>
                        <w14:solidFill>
                          <w14:schemeClr w14:val="tx1"/>
                        </w14:solidFill>
                      </w14:textFill>
                    </w:rPr>
                    <w:t>2</w:t>
                  </w:r>
                  <w:r>
                    <w:rPr>
                      <w:rFonts w:hint="eastAsia"/>
                      <w:color w:val="000000" w:themeColor="text1"/>
                      <w:sz w:val="21"/>
                      <w:szCs w:val="21"/>
                      <w14:textFill>
                        <w14:solidFill>
                          <w14:schemeClr w14:val="tx1"/>
                        </w14:solidFill>
                      </w14:textFill>
                    </w:rPr>
                    <w:t>，用于员工办公及接待客户使用</w:t>
                  </w:r>
                </w:p>
              </w:tc>
              <w:tc>
                <w:tcPr>
                  <w:tcW w:w="2189" w:type="pct"/>
                  <w:tcBorders>
                    <w:tl2br w:val="nil"/>
                    <w:tr2bl w:val="nil"/>
                  </w:tcBorders>
                  <w:vAlign w:val="center"/>
                </w:tcPr>
                <w:p>
                  <w:pPr>
                    <w:tabs>
                      <w:tab w:val="left" w:pos="3255"/>
                    </w:tabs>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未建设，不在本次验收范围</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职工宿舍</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w:t>
                  </w:r>
                  <w:r>
                    <w:rPr>
                      <w:rFonts w:hint="eastAsia"/>
                      <w:color w:val="000000" w:themeColor="text1"/>
                      <w:sz w:val="21"/>
                      <w:szCs w:val="21"/>
                      <w14:textFill>
                        <w14:solidFill>
                          <w14:schemeClr w14:val="tx1"/>
                        </w14:solidFill>
                      </w14:textFill>
                    </w:rPr>
                    <w:t>F</w:t>
                  </w:r>
                  <w:r>
                    <w:rPr>
                      <w:color w:val="000000" w:themeColor="text1"/>
                      <w:sz w:val="21"/>
                      <w:szCs w:val="21"/>
                      <w14:textFill>
                        <w14:solidFill>
                          <w14:schemeClr w14:val="tx1"/>
                        </w14:solidFill>
                      </w14:textFill>
                    </w:rPr>
                    <w:t>，建筑面积约</w:t>
                  </w:r>
                  <w:r>
                    <w:rPr>
                      <w:rFonts w:hint="eastAsia"/>
                      <w:color w:val="000000" w:themeColor="text1"/>
                      <w:sz w:val="21"/>
                      <w:szCs w:val="21"/>
                      <w:lang w:val="en-US" w:eastAsia="zh-CN"/>
                      <w14:textFill>
                        <w14:solidFill>
                          <w14:schemeClr w14:val="tx1"/>
                        </w14:solidFill>
                      </w14:textFill>
                    </w:rPr>
                    <w:t>2546</w:t>
                  </w:r>
                  <w:r>
                    <w:rPr>
                      <w:color w:val="000000" w:themeColor="text1"/>
                      <w:sz w:val="21"/>
                      <w:szCs w:val="21"/>
                      <w14:textFill>
                        <w14:solidFill>
                          <w14:schemeClr w14:val="tx1"/>
                        </w14:solidFill>
                      </w14:textFill>
                    </w:rPr>
                    <w:t>m</w:t>
                  </w:r>
                  <w:r>
                    <w:rPr>
                      <w:color w:val="000000" w:themeColor="text1"/>
                      <w:sz w:val="21"/>
                      <w:szCs w:val="21"/>
                      <w:vertAlign w:val="superscript"/>
                      <w14:textFill>
                        <w14:solidFill>
                          <w14:schemeClr w14:val="tx1"/>
                        </w14:solidFill>
                      </w14:textFill>
                    </w:rPr>
                    <w:t>2</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用于职工住宿使用</w:t>
                  </w:r>
                </w:p>
              </w:tc>
              <w:tc>
                <w:tcPr>
                  <w:tcW w:w="2189" w:type="pct"/>
                  <w:tcBorders>
                    <w:tl2br w:val="nil"/>
                    <w:tr2bl w:val="nil"/>
                  </w:tcBorders>
                  <w:vAlign w:val="center"/>
                </w:tcPr>
                <w:p>
                  <w:pPr>
                    <w:tabs>
                      <w:tab w:val="left" w:pos="3255"/>
                    </w:tabs>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3F，建筑面积10360m</w:t>
                  </w:r>
                  <w:r>
                    <w:rPr>
                      <w:rFonts w:hint="eastAsia"/>
                      <w:color w:val="000000" w:themeColor="text1"/>
                      <w:sz w:val="21"/>
                      <w:szCs w:val="21"/>
                      <w:vertAlign w:val="superscript"/>
                      <w:lang w:val="en-US" w:eastAsia="zh-CN"/>
                      <w14:textFill>
                        <w14:solidFill>
                          <w14:schemeClr w14:val="tx1"/>
                        </w14:solidFill>
                      </w14:textFill>
                    </w:rPr>
                    <w:t>2</w:t>
                  </w:r>
                  <w:r>
                    <w:rPr>
                      <w:rFonts w:hint="eastAsia"/>
                      <w:color w:val="000000" w:themeColor="text1"/>
                      <w:sz w:val="21"/>
                      <w:szCs w:val="21"/>
                      <w:lang w:val="en-US" w:eastAsia="zh-CN"/>
                      <w14:textFill>
                        <w14:solidFill>
                          <w14:schemeClr w14:val="tx1"/>
                        </w14:solidFill>
                      </w14:textFill>
                    </w:rPr>
                    <w:t>，用于职工住宿使用</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tabs>
                      <w:tab w:val="left" w:pos="3255"/>
                    </w:tabs>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食堂</w:t>
                  </w:r>
                </w:p>
              </w:tc>
              <w:tc>
                <w:tcPr>
                  <w:tcW w:w="1946" w:type="pct"/>
                  <w:tcBorders>
                    <w:tl2br w:val="nil"/>
                    <w:tr2bl w:val="nil"/>
                  </w:tcBorders>
                  <w:vAlign w:val="center"/>
                </w:tcPr>
                <w:p>
                  <w:pPr>
                    <w:tabs>
                      <w:tab w:val="left" w:pos="3255"/>
                    </w:tabs>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2F，建筑面积750m</w:t>
                  </w:r>
                  <w:r>
                    <w:rPr>
                      <w:rFonts w:hint="eastAsia"/>
                      <w:color w:val="000000" w:themeColor="text1"/>
                      <w:sz w:val="21"/>
                      <w:szCs w:val="21"/>
                      <w:vertAlign w:val="superscript"/>
                      <w:lang w:val="en-US" w:eastAsia="zh-CN"/>
                      <w14:textFill>
                        <w14:solidFill>
                          <w14:schemeClr w14:val="tx1"/>
                        </w14:solidFill>
                      </w14:textFill>
                    </w:rPr>
                    <w:t>2</w:t>
                  </w:r>
                  <w:r>
                    <w:rPr>
                      <w:rFonts w:hint="eastAsia"/>
                      <w:color w:val="000000" w:themeColor="text1"/>
                      <w:sz w:val="21"/>
                      <w:szCs w:val="21"/>
                      <w:lang w:val="en-US" w:eastAsia="zh-CN"/>
                      <w14:textFill>
                        <w14:solidFill>
                          <w14:schemeClr w14:val="tx1"/>
                        </w14:solidFill>
                      </w14:textFill>
                    </w:rPr>
                    <w:t>，用于员工用餐使用</w:t>
                  </w:r>
                </w:p>
              </w:tc>
              <w:tc>
                <w:tcPr>
                  <w:tcW w:w="2189" w:type="pct"/>
                  <w:tcBorders>
                    <w:tl2br w:val="nil"/>
                    <w:tr2bl w:val="nil"/>
                  </w:tcBorders>
                  <w:vAlign w:val="center"/>
                </w:tcPr>
                <w:p>
                  <w:pPr>
                    <w:tabs>
                      <w:tab w:val="left" w:pos="3255"/>
                    </w:tabs>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2F，建筑面积760m</w:t>
                  </w:r>
                  <w:r>
                    <w:rPr>
                      <w:rFonts w:hint="eastAsia"/>
                      <w:color w:val="000000" w:themeColor="text1"/>
                      <w:sz w:val="21"/>
                      <w:szCs w:val="21"/>
                      <w:vertAlign w:val="superscript"/>
                      <w:lang w:val="en-US" w:eastAsia="zh-CN"/>
                      <w14:textFill>
                        <w14:solidFill>
                          <w14:schemeClr w14:val="tx1"/>
                        </w14:solidFill>
                      </w14:textFill>
                    </w:rPr>
                    <w:t>2</w:t>
                  </w:r>
                  <w:r>
                    <w:rPr>
                      <w:rFonts w:hint="eastAsia"/>
                      <w:color w:val="000000" w:themeColor="text1"/>
                      <w:sz w:val="21"/>
                      <w:szCs w:val="21"/>
                      <w:lang w:val="en-US" w:eastAsia="zh-CN"/>
                      <w14:textFill>
                        <w14:solidFill>
                          <w14:schemeClr w14:val="tx1"/>
                        </w14:solidFill>
                      </w14:textFill>
                    </w:rPr>
                    <w:t>，用于员工用餐使用</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restar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储运工程</w:t>
                  </w:r>
                </w:p>
              </w:tc>
              <w:tc>
                <w:tcPr>
                  <w:tcW w:w="502"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仓库</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位于综合加工车间内部，建筑面积为240m</w:t>
                  </w:r>
                  <w:r>
                    <w:rPr>
                      <w:rFonts w:hint="eastAsia"/>
                      <w:color w:val="000000" w:themeColor="text1"/>
                      <w:sz w:val="21"/>
                      <w:szCs w:val="21"/>
                      <w:vertAlign w:val="superscript"/>
                      <w14:textFill>
                        <w14:solidFill>
                          <w14:schemeClr w14:val="tx1"/>
                        </w14:solidFill>
                      </w14:textFill>
                    </w:rPr>
                    <w:t>2</w:t>
                  </w:r>
                  <w:r>
                    <w:rPr>
                      <w:rFonts w:hint="eastAsia"/>
                      <w:color w:val="000000" w:themeColor="text1"/>
                      <w:sz w:val="21"/>
                      <w:szCs w:val="21"/>
                      <w14:textFill>
                        <w14:solidFill>
                          <w14:schemeClr w14:val="tx1"/>
                        </w14:solidFill>
                      </w14:textFill>
                    </w:rPr>
                    <w:t>，用于储存相关材料</w:t>
                  </w:r>
                </w:p>
              </w:tc>
              <w:tc>
                <w:tcPr>
                  <w:tcW w:w="2189" w:type="pct"/>
                  <w:tcBorders>
                    <w:tl2br w:val="nil"/>
                    <w:tr2bl w:val="nil"/>
                  </w:tcBorders>
                  <w:vAlign w:val="center"/>
                </w:tcPr>
                <w:p>
                  <w:pPr>
                    <w:tabs>
                      <w:tab w:val="left" w:pos="3255"/>
                    </w:tabs>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位于</w:t>
                  </w:r>
                  <w:r>
                    <w:rPr>
                      <w:rFonts w:hint="eastAsia"/>
                      <w:color w:val="000000" w:themeColor="text1"/>
                      <w:sz w:val="21"/>
                      <w:szCs w:val="21"/>
                      <w:lang w:val="en-US" w:eastAsia="zh-CN"/>
                      <w14:textFill>
                        <w14:solidFill>
                          <w14:schemeClr w14:val="tx1"/>
                        </w14:solidFill>
                      </w14:textFill>
                    </w:rPr>
                    <w:t>1#车间内部，建筑面积10800m</w:t>
                  </w:r>
                  <w:r>
                    <w:rPr>
                      <w:rFonts w:hint="eastAsia"/>
                      <w:color w:val="000000" w:themeColor="text1"/>
                      <w:sz w:val="21"/>
                      <w:szCs w:val="21"/>
                      <w:vertAlign w:val="superscript"/>
                      <w:lang w:val="en-US" w:eastAsia="zh-CN"/>
                      <w14:textFill>
                        <w14:solidFill>
                          <w14:schemeClr w14:val="tx1"/>
                        </w14:solidFill>
                      </w14:textFill>
                    </w:rPr>
                    <w:t>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检验中心</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位于综合加工车间内部，建筑面积300m</w:t>
                  </w:r>
                  <w:r>
                    <w:rPr>
                      <w:rFonts w:hint="eastAsia"/>
                      <w:color w:val="000000" w:themeColor="text1"/>
                      <w:sz w:val="21"/>
                      <w:szCs w:val="21"/>
                      <w:vertAlign w:val="superscript"/>
                      <w14:textFill>
                        <w14:solidFill>
                          <w14:schemeClr w14:val="tx1"/>
                        </w14:solidFill>
                      </w14:textFill>
                    </w:rPr>
                    <w:t>2</w:t>
                  </w:r>
                  <w:r>
                    <w:rPr>
                      <w:rFonts w:hint="eastAsia"/>
                      <w:color w:val="000000" w:themeColor="text1"/>
                      <w:sz w:val="21"/>
                      <w:szCs w:val="21"/>
                      <w14:textFill>
                        <w14:solidFill>
                          <w14:schemeClr w14:val="tx1"/>
                        </w14:solidFill>
                      </w14:textFill>
                    </w:rPr>
                    <w:t>，用于检验鹅是否合格</w:t>
                  </w:r>
                </w:p>
              </w:tc>
              <w:tc>
                <w:tcPr>
                  <w:tcW w:w="2189" w:type="pct"/>
                  <w:tcBorders>
                    <w:tl2br w:val="nil"/>
                    <w:tr2bl w:val="nil"/>
                  </w:tcBorders>
                  <w:vAlign w:val="center"/>
                </w:tcPr>
                <w:p>
                  <w:pPr>
                    <w:tabs>
                      <w:tab w:val="left" w:pos="3255"/>
                    </w:tabs>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未建设，不在本次验收范围</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冷库</w:t>
                  </w:r>
                </w:p>
              </w:tc>
              <w:tc>
                <w:tcPr>
                  <w:tcW w:w="1946" w:type="pct"/>
                  <w:tcBorders>
                    <w:tl2br w:val="nil"/>
                    <w:tr2bl w:val="nil"/>
                  </w:tcBorders>
                  <w:vAlign w:val="center"/>
                </w:tcPr>
                <w:p>
                  <w:pPr>
                    <w:tabs>
                      <w:tab w:val="left" w:pos="3255"/>
                    </w:tabs>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位于综合加工车间内部，</w:t>
                  </w:r>
                  <w:r>
                    <w:rPr>
                      <w:rFonts w:hint="eastAsia"/>
                      <w:color w:val="000000" w:themeColor="text1"/>
                      <w:sz w:val="21"/>
                      <w:szCs w:val="21"/>
                      <w:lang w:val="en-US" w:eastAsia="zh-CN"/>
                      <w14:textFill>
                        <w14:solidFill>
                          <w14:schemeClr w14:val="tx1"/>
                        </w14:solidFill>
                      </w14:textFill>
                    </w:rPr>
                    <w:t>最大存储量为200t，</w:t>
                  </w:r>
                  <w:r>
                    <w:rPr>
                      <w:rFonts w:hint="eastAsia"/>
                      <w:color w:val="000000" w:themeColor="text1"/>
                      <w:sz w:val="21"/>
                      <w:szCs w:val="21"/>
                      <w14:textFill>
                        <w14:solidFill>
                          <w14:schemeClr w14:val="tx1"/>
                        </w14:solidFill>
                      </w14:textFill>
                    </w:rPr>
                    <w:t>建筑面积约200m</w:t>
                  </w:r>
                  <w:r>
                    <w:rPr>
                      <w:rFonts w:hint="eastAsia"/>
                      <w:color w:val="000000" w:themeColor="text1"/>
                      <w:sz w:val="21"/>
                      <w:szCs w:val="21"/>
                      <w:vertAlign w:val="superscript"/>
                      <w:lang w:val="en-US" w:eastAsia="zh-CN"/>
                      <w14:textFill>
                        <w14:solidFill>
                          <w14:schemeClr w14:val="tx1"/>
                        </w14:solidFill>
                      </w14:textFill>
                    </w:rPr>
                    <w:t>2</w:t>
                  </w:r>
                </w:p>
              </w:tc>
              <w:tc>
                <w:tcPr>
                  <w:tcW w:w="2189" w:type="pct"/>
                  <w:tcBorders>
                    <w:tl2br w:val="nil"/>
                    <w:tr2bl w:val="nil"/>
                  </w:tcBorders>
                  <w:vAlign w:val="center"/>
                </w:tcPr>
                <w:p>
                  <w:pPr>
                    <w:tabs>
                      <w:tab w:val="left" w:pos="3255"/>
                    </w:tabs>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位于</w:t>
                  </w:r>
                  <w:r>
                    <w:rPr>
                      <w:rFonts w:hint="eastAsia"/>
                      <w:color w:val="000000" w:themeColor="text1"/>
                      <w:sz w:val="21"/>
                      <w:szCs w:val="21"/>
                      <w:lang w:val="en-US" w:eastAsia="zh-CN"/>
                      <w14:textFill>
                        <w14:solidFill>
                          <w14:schemeClr w14:val="tx1"/>
                        </w14:solidFill>
                      </w14:textFill>
                    </w:rPr>
                    <w:t>1#车间内部，最大储存量200t，建筑面积200m</w:t>
                  </w:r>
                  <w:r>
                    <w:rPr>
                      <w:rFonts w:hint="eastAsia"/>
                      <w:color w:val="000000" w:themeColor="text1"/>
                      <w:sz w:val="21"/>
                      <w:szCs w:val="21"/>
                      <w:vertAlign w:val="superscript"/>
                      <w:lang w:val="en-US" w:eastAsia="zh-CN"/>
                      <w14:textFill>
                        <w14:solidFill>
                          <w14:schemeClr w14:val="tx1"/>
                        </w14:solidFill>
                      </w14:textFill>
                    </w:rPr>
                    <w:t>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restar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公用</w:t>
                  </w:r>
                </w:p>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工程</w:t>
                  </w:r>
                </w:p>
              </w:tc>
              <w:tc>
                <w:tcPr>
                  <w:tcW w:w="502"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供水</w:t>
                  </w:r>
                </w:p>
              </w:tc>
              <w:tc>
                <w:tcPr>
                  <w:tcW w:w="1946" w:type="pct"/>
                  <w:tcBorders>
                    <w:tl2br w:val="nil"/>
                    <w:tr2bl w:val="nil"/>
                  </w:tcBorders>
                  <w:vAlign w:val="center"/>
                </w:tcPr>
                <w:p>
                  <w:pPr>
                    <w:pStyle w:val="70"/>
                    <w:spacing w:line="240" w:lineRule="auto"/>
                    <w:ind w:firstLine="0" w:firstLineChars="0"/>
                    <w:textAlignment w:val="auto"/>
                    <w:rPr>
                      <w:color w:val="000000" w:themeColor="text1"/>
                      <w:kern w:val="2"/>
                      <w:sz w:val="21"/>
                      <w:szCs w:val="21"/>
                      <w14:textFill>
                        <w14:solidFill>
                          <w14:schemeClr w14:val="tx1"/>
                        </w14:solidFill>
                      </w14:textFill>
                    </w:rPr>
                  </w:pPr>
                  <w:r>
                    <w:rPr>
                      <w:color w:val="000000" w:themeColor="text1"/>
                      <w:sz w:val="21"/>
                      <w:szCs w:val="21"/>
                      <w14:textFill>
                        <w14:solidFill>
                          <w14:schemeClr w14:val="tx1"/>
                        </w14:solidFill>
                      </w14:textFill>
                    </w:rPr>
                    <w:t>市政管网供给</w:t>
                  </w:r>
                </w:p>
              </w:tc>
              <w:tc>
                <w:tcPr>
                  <w:tcW w:w="2189" w:type="pct"/>
                  <w:tcBorders>
                    <w:tl2br w:val="nil"/>
                    <w:tr2bl w:val="nil"/>
                  </w:tcBorders>
                  <w:vAlign w:val="center"/>
                </w:tcPr>
                <w:p>
                  <w:pPr>
                    <w:pStyle w:val="70"/>
                    <w:spacing w:line="240" w:lineRule="auto"/>
                    <w:ind w:firstLine="0" w:firstLineChars="0"/>
                    <w:textAlignment w:val="auto"/>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市政雨水官网供给</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排水</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雨污分流，雨水经雨水管道</w:t>
                  </w:r>
                  <w:r>
                    <w:rPr>
                      <w:rFonts w:hint="eastAsia"/>
                      <w:color w:val="000000" w:themeColor="text1"/>
                      <w:sz w:val="21"/>
                      <w:szCs w:val="21"/>
                      <w14:textFill>
                        <w14:solidFill>
                          <w14:schemeClr w14:val="tx1"/>
                        </w14:solidFill>
                      </w14:textFill>
                    </w:rPr>
                    <w:t>汇集</w:t>
                  </w:r>
                  <w:r>
                    <w:rPr>
                      <w:color w:val="000000" w:themeColor="text1"/>
                      <w:sz w:val="21"/>
                      <w:szCs w:val="21"/>
                      <w14:textFill>
                        <w14:solidFill>
                          <w14:schemeClr w14:val="tx1"/>
                        </w14:solidFill>
                      </w14:textFill>
                    </w:rPr>
                    <w:t>排入</w:t>
                  </w:r>
                  <w:r>
                    <w:rPr>
                      <w:rFonts w:hint="eastAsia"/>
                      <w:color w:val="000000" w:themeColor="text1"/>
                      <w:sz w:val="21"/>
                      <w:szCs w:val="21"/>
                      <w14:textFill>
                        <w14:solidFill>
                          <w14:schemeClr w14:val="tx1"/>
                        </w14:solidFill>
                      </w14:textFill>
                    </w:rPr>
                    <w:t>淠河</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废水经厂区污水处理站处理后接入市政污水管网纳入</w:t>
                  </w:r>
                  <w:r>
                    <w:rPr>
                      <w:rFonts w:hint="eastAsia"/>
                      <w:color w:val="000000" w:themeColor="text1"/>
                      <w:sz w:val="21"/>
                      <w:szCs w:val="21"/>
                      <w:lang w:eastAsia="zh-CN"/>
                      <w14:textFill>
                        <w14:solidFill>
                          <w14:schemeClr w14:val="tx1"/>
                        </w14:solidFill>
                      </w14:textFill>
                    </w:rPr>
                    <w:t>东城污水处理厂</w:t>
                  </w:r>
                  <w:r>
                    <w:rPr>
                      <w:rFonts w:hint="eastAsia"/>
                      <w:color w:val="000000" w:themeColor="text1"/>
                      <w:sz w:val="21"/>
                      <w:szCs w:val="21"/>
                      <w14:textFill>
                        <w14:solidFill>
                          <w14:schemeClr w14:val="tx1"/>
                        </w14:solidFill>
                      </w14:textFill>
                    </w:rPr>
                    <w:t>处理</w:t>
                  </w:r>
                </w:p>
              </w:tc>
              <w:tc>
                <w:tcPr>
                  <w:tcW w:w="2189"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雨污分流，雨水经雨水管道</w:t>
                  </w:r>
                  <w:r>
                    <w:rPr>
                      <w:rFonts w:hint="eastAsia"/>
                      <w:color w:val="000000" w:themeColor="text1"/>
                      <w:sz w:val="21"/>
                      <w:szCs w:val="21"/>
                      <w14:textFill>
                        <w14:solidFill>
                          <w14:schemeClr w14:val="tx1"/>
                        </w14:solidFill>
                      </w14:textFill>
                    </w:rPr>
                    <w:t>汇集</w:t>
                  </w:r>
                  <w:r>
                    <w:rPr>
                      <w:color w:val="000000" w:themeColor="text1"/>
                      <w:sz w:val="21"/>
                      <w:szCs w:val="21"/>
                      <w14:textFill>
                        <w14:solidFill>
                          <w14:schemeClr w14:val="tx1"/>
                        </w14:solidFill>
                      </w14:textFill>
                    </w:rPr>
                    <w:t>排入</w:t>
                  </w:r>
                  <w:r>
                    <w:rPr>
                      <w:rFonts w:hint="eastAsia"/>
                      <w:color w:val="000000" w:themeColor="text1"/>
                      <w:sz w:val="21"/>
                      <w:szCs w:val="21"/>
                      <w14:textFill>
                        <w14:solidFill>
                          <w14:schemeClr w14:val="tx1"/>
                        </w14:solidFill>
                      </w14:textFill>
                    </w:rPr>
                    <w:t>淠河</w:t>
                  </w: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生活污水经隔油池、化粪池预处理后汇同生产</w:t>
                  </w:r>
                  <w:r>
                    <w:rPr>
                      <w:rFonts w:hint="eastAsia"/>
                      <w:color w:val="000000" w:themeColor="text1"/>
                      <w:sz w:val="21"/>
                      <w:szCs w:val="21"/>
                      <w14:textFill>
                        <w14:solidFill>
                          <w14:schemeClr w14:val="tx1"/>
                        </w14:solidFill>
                      </w14:textFill>
                    </w:rPr>
                    <w:t>废水经厂区污水处理站处理后接入市政污水管网纳入</w:t>
                  </w:r>
                  <w:r>
                    <w:rPr>
                      <w:rFonts w:hint="eastAsia"/>
                      <w:color w:val="000000" w:themeColor="text1"/>
                      <w:sz w:val="21"/>
                      <w:szCs w:val="21"/>
                      <w:lang w:eastAsia="zh-CN"/>
                      <w14:textFill>
                        <w14:solidFill>
                          <w14:schemeClr w14:val="tx1"/>
                        </w14:solidFill>
                      </w14:textFill>
                    </w:rPr>
                    <w:t>东城污水处理厂</w:t>
                  </w:r>
                  <w:r>
                    <w:rPr>
                      <w:rFonts w:hint="eastAsia"/>
                      <w:color w:val="000000" w:themeColor="text1"/>
                      <w:sz w:val="21"/>
                      <w:szCs w:val="21"/>
                      <w14:textFill>
                        <w14:solidFill>
                          <w14:schemeClr w14:val="tx1"/>
                        </w14:solidFill>
                      </w14:textFill>
                    </w:rPr>
                    <w:t>处理</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供热</w:t>
                  </w:r>
                </w:p>
              </w:tc>
              <w:tc>
                <w:tcPr>
                  <w:tcW w:w="1946" w:type="pct"/>
                  <w:tcBorders>
                    <w:tl2br w:val="nil"/>
                    <w:tr2bl w:val="nil"/>
                  </w:tcBorders>
                  <w:vAlign w:val="center"/>
                </w:tcPr>
                <w:p>
                  <w:pPr>
                    <w:tabs>
                      <w:tab w:val="left" w:pos="3255"/>
                    </w:tabs>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1台</w:t>
                  </w: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t/h</w:t>
                  </w:r>
                  <w:r>
                    <w:rPr>
                      <w:rFonts w:hint="eastAsia"/>
                      <w:color w:val="000000" w:themeColor="text1"/>
                      <w:sz w:val="21"/>
                      <w:szCs w:val="21"/>
                      <w14:textFill>
                        <w14:solidFill>
                          <w14:schemeClr w14:val="tx1"/>
                        </w14:solidFill>
                      </w14:textFill>
                    </w:rPr>
                    <w:t>燃气</w:t>
                  </w:r>
                  <w:r>
                    <w:rPr>
                      <w:color w:val="000000" w:themeColor="text1"/>
                      <w:sz w:val="21"/>
                      <w:szCs w:val="21"/>
                      <w14:textFill>
                        <w14:solidFill>
                          <w14:schemeClr w14:val="tx1"/>
                        </w14:solidFill>
                      </w14:textFill>
                    </w:rPr>
                    <w:t>锅炉</w:t>
                  </w:r>
                </w:p>
              </w:tc>
              <w:tc>
                <w:tcPr>
                  <w:tcW w:w="2189" w:type="pct"/>
                  <w:tcBorders>
                    <w:tl2br w:val="nil"/>
                    <w:tr2bl w:val="nil"/>
                  </w:tcBorders>
                  <w:vAlign w:val="center"/>
                </w:tcPr>
                <w:p>
                  <w:pPr>
                    <w:tabs>
                      <w:tab w:val="left" w:pos="3255"/>
                    </w:tabs>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1台</w:t>
                  </w: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t/h</w:t>
                  </w:r>
                  <w:r>
                    <w:rPr>
                      <w:rFonts w:hint="eastAsia"/>
                      <w:color w:val="000000" w:themeColor="text1"/>
                      <w:sz w:val="21"/>
                      <w:szCs w:val="21"/>
                      <w14:textFill>
                        <w14:solidFill>
                          <w14:schemeClr w14:val="tx1"/>
                        </w14:solidFill>
                      </w14:textFill>
                    </w:rPr>
                    <w:t>燃气</w:t>
                  </w:r>
                  <w:r>
                    <w:rPr>
                      <w:color w:val="000000" w:themeColor="text1"/>
                      <w:sz w:val="21"/>
                      <w:szCs w:val="21"/>
                      <w14:textFill>
                        <w14:solidFill>
                          <w14:schemeClr w14:val="tx1"/>
                        </w14:solidFill>
                      </w14:textFill>
                    </w:rPr>
                    <w:t>锅炉</w:t>
                  </w:r>
                  <w:r>
                    <w:rPr>
                      <w:rFonts w:hint="eastAsia"/>
                      <w:color w:val="000000" w:themeColor="text1"/>
                      <w:sz w:val="21"/>
                      <w:szCs w:val="21"/>
                      <w:lang w:eastAsia="zh-CN"/>
                      <w14:textFill>
                        <w14:solidFill>
                          <w14:schemeClr w14:val="tx1"/>
                        </w14:solidFill>
                      </w14:textFill>
                    </w:rPr>
                    <w:t>（备用），采用开发区集中供热</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供电</w:t>
                  </w:r>
                </w:p>
              </w:tc>
              <w:tc>
                <w:tcPr>
                  <w:tcW w:w="1946" w:type="pct"/>
                  <w:tcBorders>
                    <w:tl2br w:val="nil"/>
                    <w:tr2bl w:val="nil"/>
                  </w:tcBorders>
                  <w:vAlign w:val="center"/>
                </w:tcPr>
                <w:p>
                  <w:pPr>
                    <w:tabs>
                      <w:tab w:val="left" w:pos="3255"/>
                    </w:tabs>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市政电网供给</w:t>
                  </w:r>
                </w:p>
              </w:tc>
              <w:tc>
                <w:tcPr>
                  <w:tcW w:w="2189"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市政电网供给</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restar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环保</w:t>
                  </w:r>
                </w:p>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工程</w:t>
                  </w:r>
                </w:p>
              </w:tc>
              <w:tc>
                <w:tcPr>
                  <w:tcW w:w="502"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废水治理</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雨污分流，雨水经雨水管道</w:t>
                  </w:r>
                  <w:r>
                    <w:rPr>
                      <w:rFonts w:hint="eastAsia"/>
                      <w:color w:val="000000" w:themeColor="text1"/>
                      <w:sz w:val="21"/>
                      <w:szCs w:val="21"/>
                      <w14:textFill>
                        <w14:solidFill>
                          <w14:schemeClr w14:val="tx1"/>
                        </w14:solidFill>
                      </w14:textFill>
                    </w:rPr>
                    <w:t>汇集</w:t>
                  </w:r>
                  <w:r>
                    <w:rPr>
                      <w:color w:val="000000" w:themeColor="text1"/>
                      <w:sz w:val="21"/>
                      <w:szCs w:val="21"/>
                      <w14:textFill>
                        <w14:solidFill>
                          <w14:schemeClr w14:val="tx1"/>
                        </w14:solidFill>
                      </w14:textFill>
                    </w:rPr>
                    <w:t>排入</w:t>
                  </w:r>
                  <w:r>
                    <w:rPr>
                      <w:rFonts w:hint="eastAsia"/>
                      <w:color w:val="000000" w:themeColor="text1"/>
                      <w:sz w:val="21"/>
                      <w:szCs w:val="21"/>
                      <w14:textFill>
                        <w14:solidFill>
                          <w14:schemeClr w14:val="tx1"/>
                        </w14:solidFill>
                      </w14:textFill>
                    </w:rPr>
                    <w:t>淠河</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废水经厂区污水处理站处理后接入市政污水管网纳入</w:t>
                  </w:r>
                  <w:r>
                    <w:rPr>
                      <w:rFonts w:hint="eastAsia"/>
                      <w:color w:val="000000" w:themeColor="text1"/>
                      <w:sz w:val="21"/>
                      <w:szCs w:val="21"/>
                      <w:lang w:eastAsia="zh-CN"/>
                      <w14:textFill>
                        <w14:solidFill>
                          <w14:schemeClr w14:val="tx1"/>
                        </w14:solidFill>
                      </w14:textFill>
                    </w:rPr>
                    <w:t>东城污水处理厂</w:t>
                  </w:r>
                  <w:r>
                    <w:rPr>
                      <w:rFonts w:hint="eastAsia"/>
                      <w:color w:val="000000" w:themeColor="text1"/>
                      <w:sz w:val="21"/>
                      <w:szCs w:val="21"/>
                      <w14:textFill>
                        <w14:solidFill>
                          <w14:schemeClr w14:val="tx1"/>
                        </w14:solidFill>
                      </w14:textFill>
                    </w:rPr>
                    <w:t>处理</w:t>
                  </w:r>
                </w:p>
              </w:tc>
              <w:tc>
                <w:tcPr>
                  <w:tcW w:w="2189"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雨污分流，雨水经雨水管道</w:t>
                  </w:r>
                  <w:r>
                    <w:rPr>
                      <w:rFonts w:hint="eastAsia"/>
                      <w:color w:val="000000" w:themeColor="text1"/>
                      <w:sz w:val="21"/>
                      <w:szCs w:val="21"/>
                      <w14:textFill>
                        <w14:solidFill>
                          <w14:schemeClr w14:val="tx1"/>
                        </w14:solidFill>
                      </w14:textFill>
                    </w:rPr>
                    <w:t>汇集</w:t>
                  </w:r>
                  <w:r>
                    <w:rPr>
                      <w:color w:val="000000" w:themeColor="text1"/>
                      <w:sz w:val="21"/>
                      <w:szCs w:val="21"/>
                      <w14:textFill>
                        <w14:solidFill>
                          <w14:schemeClr w14:val="tx1"/>
                        </w14:solidFill>
                      </w14:textFill>
                    </w:rPr>
                    <w:t>排入</w:t>
                  </w:r>
                  <w:r>
                    <w:rPr>
                      <w:rFonts w:hint="eastAsia"/>
                      <w:color w:val="000000" w:themeColor="text1"/>
                      <w:sz w:val="21"/>
                      <w:szCs w:val="21"/>
                      <w14:textFill>
                        <w14:solidFill>
                          <w14:schemeClr w14:val="tx1"/>
                        </w14:solidFill>
                      </w14:textFill>
                    </w:rPr>
                    <w:t>淠河</w:t>
                  </w: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生活污水经隔油池、化粪池预处理后汇同生产</w:t>
                  </w:r>
                  <w:r>
                    <w:rPr>
                      <w:rFonts w:hint="eastAsia"/>
                      <w:color w:val="000000" w:themeColor="text1"/>
                      <w:sz w:val="21"/>
                      <w:szCs w:val="21"/>
                      <w14:textFill>
                        <w14:solidFill>
                          <w14:schemeClr w14:val="tx1"/>
                        </w14:solidFill>
                      </w14:textFill>
                    </w:rPr>
                    <w:t>废水经厂区污水处理站处理后接入市政污水管网纳入</w:t>
                  </w:r>
                  <w:r>
                    <w:rPr>
                      <w:rFonts w:hint="eastAsia"/>
                      <w:color w:val="000000" w:themeColor="text1"/>
                      <w:sz w:val="21"/>
                      <w:szCs w:val="21"/>
                      <w:lang w:eastAsia="zh-CN"/>
                      <w14:textFill>
                        <w14:solidFill>
                          <w14:schemeClr w14:val="tx1"/>
                        </w14:solidFill>
                      </w14:textFill>
                    </w:rPr>
                    <w:t>东城污水处理厂</w:t>
                  </w:r>
                  <w:r>
                    <w:rPr>
                      <w:rFonts w:hint="eastAsia"/>
                      <w:color w:val="000000" w:themeColor="text1"/>
                      <w:sz w:val="21"/>
                      <w:szCs w:val="21"/>
                      <w14:textFill>
                        <w14:solidFill>
                          <w14:schemeClr w14:val="tx1"/>
                        </w14:solidFill>
                      </w14:textFill>
                    </w:rPr>
                    <w:t>处理</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vMerge w:val="restar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废气治理</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燃气</w:t>
                  </w:r>
                  <w:r>
                    <w:rPr>
                      <w:color w:val="000000" w:themeColor="text1"/>
                      <w:sz w:val="21"/>
                      <w:szCs w:val="21"/>
                      <w14:textFill>
                        <w14:solidFill>
                          <w14:schemeClr w14:val="tx1"/>
                        </w14:solidFill>
                      </w14:textFill>
                    </w:rPr>
                    <w:t>锅炉废气：由1根</w:t>
                  </w:r>
                  <w:r>
                    <w:rPr>
                      <w:rFonts w:hint="eastAsia"/>
                      <w:color w:val="000000" w:themeColor="text1"/>
                      <w:sz w:val="21"/>
                      <w:szCs w:val="21"/>
                      <w14:textFill>
                        <w14:solidFill>
                          <w14:schemeClr w14:val="tx1"/>
                        </w14:solidFill>
                      </w14:textFill>
                    </w:rPr>
                    <w:t>8</w:t>
                  </w:r>
                  <w:r>
                    <w:rPr>
                      <w:color w:val="000000" w:themeColor="text1"/>
                      <w:sz w:val="21"/>
                      <w:szCs w:val="21"/>
                      <w14:textFill>
                        <w14:solidFill>
                          <w14:schemeClr w14:val="tx1"/>
                        </w14:solidFill>
                      </w14:textFill>
                    </w:rPr>
                    <w:t>m高排气筒</w:t>
                  </w:r>
                  <w:r>
                    <w:rPr>
                      <w:rFonts w:hint="eastAsia"/>
                      <w:color w:val="000000" w:themeColor="text1"/>
                      <w:sz w:val="21"/>
                      <w:szCs w:val="21"/>
                      <w14:textFill>
                        <w14:solidFill>
                          <w14:schemeClr w14:val="tx1"/>
                        </w14:solidFill>
                      </w14:textFill>
                    </w:rPr>
                    <w:t>（P1）</w:t>
                  </w:r>
                  <w:r>
                    <w:rPr>
                      <w:color w:val="000000" w:themeColor="text1"/>
                      <w:sz w:val="21"/>
                      <w:szCs w:val="21"/>
                      <w14:textFill>
                        <w14:solidFill>
                          <w14:schemeClr w14:val="tx1"/>
                        </w14:solidFill>
                      </w14:textFill>
                    </w:rPr>
                    <w:t>排放</w:t>
                  </w:r>
                </w:p>
              </w:tc>
              <w:tc>
                <w:tcPr>
                  <w:tcW w:w="2189" w:type="pct"/>
                  <w:tcBorders>
                    <w:tl2br w:val="nil"/>
                    <w:tr2bl w:val="nil"/>
                  </w:tcBorders>
                  <w:vAlign w:val="center"/>
                </w:tcPr>
                <w:p>
                  <w:pPr>
                    <w:tabs>
                      <w:tab w:val="left" w:pos="3255"/>
                    </w:tabs>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采用开发区集中供热替代锅炉供热，燃气锅炉</w:t>
                  </w:r>
                  <w:r>
                    <w:rPr>
                      <w:rFonts w:hint="eastAsia"/>
                      <w:color w:val="000000" w:themeColor="text1"/>
                      <w:lang w:val="en-US" w:eastAsia="zh-CN"/>
                      <w14:textFill>
                        <w14:solidFill>
                          <w14:schemeClr w14:val="tx1"/>
                        </w14:solidFill>
                      </w14:textFill>
                    </w:rPr>
                    <w:t>作为备用供热设施</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厂区恶臭：加强车间通风，及时清理</w:t>
                  </w:r>
                  <w:r>
                    <w:rPr>
                      <w:rFonts w:hint="eastAsia"/>
                      <w:color w:val="000000" w:themeColor="text1"/>
                      <w:sz w:val="21"/>
                      <w:szCs w:val="21"/>
                      <w14:textFill>
                        <w14:solidFill>
                          <w14:schemeClr w14:val="tx1"/>
                        </w14:solidFill>
                      </w14:textFill>
                    </w:rPr>
                    <w:t>粪便</w:t>
                  </w:r>
                  <w:r>
                    <w:rPr>
                      <w:color w:val="000000" w:themeColor="text1"/>
                      <w:sz w:val="21"/>
                      <w:szCs w:val="21"/>
                      <w14:textFill>
                        <w14:solidFill>
                          <w14:schemeClr w14:val="tx1"/>
                        </w14:solidFill>
                      </w14:textFill>
                    </w:rPr>
                    <w:t>，加强厂区清洁并及时喷洒除臭剂，加强厂区绿化等</w:t>
                  </w:r>
                  <w:r>
                    <w:rPr>
                      <w:rFonts w:hint="eastAsia"/>
                      <w:color w:val="000000" w:themeColor="text1"/>
                      <w:sz w:val="21"/>
                      <w:szCs w:val="21"/>
                      <w14:textFill>
                        <w14:solidFill>
                          <w14:schemeClr w14:val="tx1"/>
                        </w14:solidFill>
                      </w14:textFill>
                    </w:rPr>
                    <w:t>；</w:t>
                  </w:r>
                </w:p>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污水处理站恶臭：</w:t>
                  </w:r>
                  <w:r>
                    <w:rPr>
                      <w:color w:val="000000" w:themeColor="text1"/>
                      <w:sz w:val="21"/>
                      <w:szCs w:val="21"/>
                      <w14:textFill>
                        <w14:solidFill>
                          <w14:schemeClr w14:val="tx1"/>
                        </w14:solidFill>
                      </w14:textFill>
                    </w:rPr>
                    <w:t>污水处理池体加盖密闭</w:t>
                  </w:r>
                  <w:r>
                    <w:rPr>
                      <w:rFonts w:hint="eastAsia"/>
                      <w:color w:val="000000" w:themeColor="text1"/>
                      <w:sz w:val="21"/>
                      <w:szCs w:val="21"/>
                      <w14:textFill>
                        <w14:solidFill>
                          <w14:schemeClr w14:val="tx1"/>
                        </w14:solidFill>
                      </w14:textFill>
                    </w:rPr>
                    <w:t>负压收集，气体收集后经1套活性炭吸附装置处理后由1根15m高排气筒（P2）排放</w:t>
                  </w:r>
                </w:p>
              </w:tc>
              <w:tc>
                <w:tcPr>
                  <w:tcW w:w="2189"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厂区恶臭：加强车间通风，及时清理</w:t>
                  </w:r>
                  <w:r>
                    <w:rPr>
                      <w:rFonts w:hint="eastAsia"/>
                      <w:color w:val="000000" w:themeColor="text1"/>
                      <w:sz w:val="21"/>
                      <w:szCs w:val="21"/>
                      <w14:textFill>
                        <w14:solidFill>
                          <w14:schemeClr w14:val="tx1"/>
                        </w14:solidFill>
                      </w14:textFill>
                    </w:rPr>
                    <w:t>粪便</w:t>
                  </w:r>
                  <w:r>
                    <w:rPr>
                      <w:color w:val="000000" w:themeColor="text1"/>
                      <w:sz w:val="21"/>
                      <w:szCs w:val="21"/>
                      <w14:textFill>
                        <w14:solidFill>
                          <w14:schemeClr w14:val="tx1"/>
                        </w14:solidFill>
                      </w14:textFill>
                    </w:rPr>
                    <w:t>，加强厂区清洁并及时喷洒除臭剂，加强厂区绿化等</w:t>
                  </w:r>
                  <w:r>
                    <w:rPr>
                      <w:rFonts w:hint="eastAsia"/>
                      <w:color w:val="000000" w:themeColor="text1"/>
                      <w:sz w:val="21"/>
                      <w:szCs w:val="21"/>
                      <w14:textFill>
                        <w14:solidFill>
                          <w14:schemeClr w14:val="tx1"/>
                        </w14:solidFill>
                      </w14:textFill>
                    </w:rPr>
                    <w:t>；</w:t>
                  </w:r>
                </w:p>
                <w:p>
                  <w:pPr>
                    <w:tabs>
                      <w:tab w:val="left" w:pos="3255"/>
                    </w:tabs>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污水处理站恶臭：</w:t>
                  </w:r>
                  <w:r>
                    <w:rPr>
                      <w:color w:val="000000" w:themeColor="text1"/>
                      <w:sz w:val="21"/>
                      <w:szCs w:val="21"/>
                      <w14:textFill>
                        <w14:solidFill>
                          <w14:schemeClr w14:val="tx1"/>
                        </w14:solidFill>
                      </w14:textFill>
                    </w:rPr>
                    <w:t>污水处理池体加盖密闭</w:t>
                  </w:r>
                  <w:r>
                    <w:rPr>
                      <w:rFonts w:hint="eastAsia"/>
                      <w:color w:val="000000" w:themeColor="text1"/>
                      <w:sz w:val="21"/>
                      <w:szCs w:val="21"/>
                      <w14:textFill>
                        <w14:solidFill>
                          <w14:schemeClr w14:val="tx1"/>
                        </w14:solidFill>
                      </w14:textFill>
                    </w:rPr>
                    <w:t>负压收集，气体收集后经1套活性炭吸附装置处理后由1根15m高排气筒排放</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浸蜡废气：废气通过集气罩收集经</w:t>
                  </w:r>
                  <w:r>
                    <w:rPr>
                      <w:rFonts w:hint="eastAsia"/>
                      <w:color w:val="000000" w:themeColor="text1"/>
                      <w:sz w:val="21"/>
                      <w:szCs w:val="21"/>
                      <w:lang w:val="en-US" w:eastAsia="zh-CN"/>
                      <w14:textFill>
                        <w14:solidFill>
                          <w14:schemeClr w14:val="tx1"/>
                        </w14:solidFill>
                      </w14:textFill>
                    </w:rPr>
                    <w:t>水喷淋装置</w:t>
                  </w:r>
                  <w:r>
                    <w:rPr>
                      <w:rFonts w:hint="eastAsia"/>
                      <w:color w:val="000000" w:themeColor="text1"/>
                      <w:sz w:val="21"/>
                      <w:szCs w:val="21"/>
                      <w14:textFill>
                        <w14:solidFill>
                          <w14:schemeClr w14:val="tx1"/>
                        </w14:solidFill>
                      </w14:textFill>
                    </w:rPr>
                    <w:t>后由1根15m高排气筒（P3）排放</w:t>
                  </w:r>
                </w:p>
              </w:tc>
              <w:tc>
                <w:tcPr>
                  <w:tcW w:w="2189" w:type="pct"/>
                  <w:tcBorders>
                    <w:tl2br w:val="nil"/>
                    <w:tr2bl w:val="nil"/>
                  </w:tcBorders>
                  <w:vAlign w:val="center"/>
                </w:tcPr>
                <w:p>
                  <w:pPr>
                    <w:tabs>
                      <w:tab w:val="left" w:pos="3255"/>
                    </w:tabs>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浸蜡废气：废气通过集气罩收集经</w:t>
                  </w:r>
                  <w:r>
                    <w:rPr>
                      <w:rFonts w:hint="eastAsia"/>
                      <w:color w:val="000000" w:themeColor="text1"/>
                      <w:sz w:val="21"/>
                      <w:szCs w:val="21"/>
                      <w:lang w:val="en-US" w:eastAsia="zh-CN"/>
                      <w14:textFill>
                        <w14:solidFill>
                          <w14:schemeClr w14:val="tx1"/>
                        </w14:solidFill>
                      </w14:textFill>
                    </w:rPr>
                    <w:t>水喷淋装置</w:t>
                  </w:r>
                  <w:r>
                    <w:rPr>
                      <w:rFonts w:hint="eastAsia"/>
                      <w:color w:val="000000" w:themeColor="text1"/>
                      <w:sz w:val="21"/>
                      <w:szCs w:val="21"/>
                      <w14:textFill>
                        <w14:solidFill>
                          <w14:schemeClr w14:val="tx1"/>
                        </w14:solidFill>
                      </w14:textFill>
                    </w:rPr>
                    <w:t>后由1根15m高排气筒排放</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1946" w:type="pct"/>
                  <w:tcBorders>
                    <w:tl2br w:val="nil"/>
                    <w:tr2bl w:val="nil"/>
                  </w:tcBorders>
                  <w:vAlign w:val="center"/>
                </w:tcPr>
                <w:p>
                  <w:pPr>
                    <w:tabs>
                      <w:tab w:val="left" w:pos="3255"/>
                    </w:tabs>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食堂油烟：经油烟净化气处理后外排</w:t>
                  </w:r>
                </w:p>
              </w:tc>
              <w:tc>
                <w:tcPr>
                  <w:tcW w:w="2189" w:type="pct"/>
                  <w:tcBorders>
                    <w:tl2br w:val="nil"/>
                    <w:tr2bl w:val="nil"/>
                  </w:tcBorders>
                  <w:vAlign w:val="center"/>
                </w:tcPr>
                <w:p>
                  <w:pPr>
                    <w:tabs>
                      <w:tab w:val="left" w:pos="3255"/>
                    </w:tabs>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食堂油烟：经油烟净化气处理后外排</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噪声治理</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选用低噪声、振动小的设备，安装减震器，设备处于封闭车间内，高噪设备设置专用机房或设置围挡</w:t>
                  </w:r>
                </w:p>
              </w:tc>
              <w:tc>
                <w:tcPr>
                  <w:tcW w:w="2189"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选用低噪声、振动小的设备，安装减震器，设备处于封闭车间内，高噪设备设置专用机房或设置围挡</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1" w:type="pct"/>
                  <w:vMerge w:val="continue"/>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p>
              </w:tc>
              <w:tc>
                <w:tcPr>
                  <w:tcW w:w="502"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固废处置</w:t>
                  </w:r>
                </w:p>
              </w:tc>
              <w:tc>
                <w:tcPr>
                  <w:tcW w:w="1946" w:type="pct"/>
                  <w:tcBorders>
                    <w:tl2br w:val="nil"/>
                    <w:tr2bl w:val="nil"/>
                  </w:tcBorders>
                  <w:vAlign w:val="center"/>
                </w:tcPr>
                <w:p>
                  <w:pPr>
                    <w:tabs>
                      <w:tab w:val="left" w:pos="3255"/>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lang w:val="zh-CN"/>
                      <w14:textFill>
                        <w14:solidFill>
                          <w14:schemeClr w14:val="tx1"/>
                        </w14:solidFill>
                      </w14:textFill>
                    </w:rPr>
                    <w:t>一般工业固废：设置一般工业固废临时储存所，集中收集后外售；</w:t>
                  </w:r>
                  <w:r>
                    <w:rPr>
                      <w:rFonts w:hint="eastAsia"/>
                      <w:color w:val="000000" w:themeColor="text1"/>
                      <w:sz w:val="21"/>
                      <w:szCs w:val="21"/>
                      <w:lang w:val="zh-CN"/>
                      <w14:textFill>
                        <w14:solidFill>
                          <w14:schemeClr w14:val="tx1"/>
                        </w14:solidFill>
                      </w14:textFill>
                    </w:rPr>
                    <w:t>危险废物经危废暂存间临时贮存后交由危废资质单位处置；</w:t>
                  </w:r>
                  <w:r>
                    <w:rPr>
                      <w:color w:val="000000" w:themeColor="text1"/>
                      <w:sz w:val="21"/>
                      <w:szCs w:val="21"/>
                      <w14:textFill>
                        <w14:solidFill>
                          <w14:schemeClr w14:val="tx1"/>
                        </w14:solidFill>
                      </w14:textFill>
                    </w:rPr>
                    <w:t>严控固体废物：规范设置深埋井对检疫不合格品进行无害化处置</w:t>
                  </w:r>
                  <w:r>
                    <w:rPr>
                      <w:rFonts w:hint="eastAsia"/>
                      <w:color w:val="000000" w:themeColor="text1"/>
                      <w:sz w:val="21"/>
                      <w:szCs w:val="21"/>
                      <w14:textFill>
                        <w14:solidFill>
                          <w14:schemeClr w14:val="tx1"/>
                        </w14:solidFill>
                      </w14:textFill>
                    </w:rPr>
                    <w:t>；生活垃圾经垃圾桶收集后交由环卫部门统一清运</w:t>
                  </w:r>
                </w:p>
              </w:tc>
              <w:tc>
                <w:tcPr>
                  <w:tcW w:w="2189" w:type="pct"/>
                  <w:tcBorders>
                    <w:tl2br w:val="nil"/>
                    <w:tr2bl w:val="nil"/>
                  </w:tcBorders>
                  <w:vAlign w:val="center"/>
                </w:tcPr>
                <w:p>
                  <w:pPr>
                    <w:tabs>
                      <w:tab w:val="left" w:pos="3255"/>
                    </w:tabs>
                    <w:spacing w:line="240" w:lineRule="auto"/>
                    <w:ind w:firstLine="0" w:firstLineChars="0"/>
                    <w:jc w:val="center"/>
                    <w:rPr>
                      <w:color w:val="000000" w:themeColor="text1"/>
                      <w:sz w:val="21"/>
                      <w:szCs w:val="21"/>
                      <w:lang w:val="zh-CN"/>
                      <w14:textFill>
                        <w14:solidFill>
                          <w14:schemeClr w14:val="tx1"/>
                        </w14:solidFill>
                      </w14:textFill>
                    </w:rPr>
                  </w:pPr>
                  <w:r>
                    <w:rPr>
                      <w:color w:val="000000" w:themeColor="text1"/>
                      <w:sz w:val="21"/>
                      <w:szCs w:val="21"/>
                      <w:lang w:val="zh-CN"/>
                      <w14:textFill>
                        <w14:solidFill>
                          <w14:schemeClr w14:val="tx1"/>
                        </w14:solidFill>
                      </w14:textFill>
                    </w:rPr>
                    <w:t>一般工业固废：设置一般工业固废临时储存所</w:t>
                  </w:r>
                  <w:r>
                    <w:rPr>
                      <w:rFonts w:hint="eastAsia"/>
                      <w:color w:val="000000" w:themeColor="text1"/>
                      <w:sz w:val="21"/>
                      <w:szCs w:val="21"/>
                      <w:lang w:val="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10m</w:t>
                  </w:r>
                  <w:r>
                    <w:rPr>
                      <w:rFonts w:hint="eastAsia"/>
                      <w:color w:val="000000" w:themeColor="text1"/>
                      <w:sz w:val="21"/>
                      <w:szCs w:val="21"/>
                      <w:vertAlign w:val="superscript"/>
                      <w:lang w:val="en-US" w:eastAsia="zh-CN"/>
                      <w14:textFill>
                        <w14:solidFill>
                          <w14:schemeClr w14:val="tx1"/>
                        </w14:solidFill>
                      </w14:textFill>
                    </w:rPr>
                    <w:t>2</w:t>
                  </w:r>
                  <w:r>
                    <w:rPr>
                      <w:rFonts w:hint="eastAsia"/>
                      <w:color w:val="000000" w:themeColor="text1"/>
                      <w:sz w:val="21"/>
                      <w:szCs w:val="21"/>
                      <w:lang w:val="zh-CN"/>
                      <w14:textFill>
                        <w14:solidFill>
                          <w14:schemeClr w14:val="tx1"/>
                        </w14:solidFill>
                      </w14:textFill>
                    </w:rPr>
                    <w:t>）</w:t>
                  </w:r>
                  <w:r>
                    <w:rPr>
                      <w:color w:val="000000" w:themeColor="text1"/>
                      <w:sz w:val="21"/>
                      <w:szCs w:val="21"/>
                      <w:lang w:val="zh-CN"/>
                      <w14:textFill>
                        <w14:solidFill>
                          <w14:schemeClr w14:val="tx1"/>
                        </w14:solidFill>
                      </w14:textFill>
                    </w:rPr>
                    <w:t>，集中收集后外售；</w:t>
                  </w:r>
                  <w:r>
                    <w:rPr>
                      <w:rFonts w:hint="eastAsia"/>
                      <w:color w:val="000000" w:themeColor="text1"/>
                      <w:sz w:val="21"/>
                      <w:szCs w:val="21"/>
                      <w:lang w:val="zh-CN"/>
                      <w14:textFill>
                        <w14:solidFill>
                          <w14:schemeClr w14:val="tx1"/>
                        </w14:solidFill>
                      </w14:textFill>
                    </w:rPr>
                    <w:t>危险废物经危废暂存间临时贮存后交由危废资质单位处置；</w:t>
                  </w:r>
                  <w:r>
                    <w:rPr>
                      <w:color w:val="000000" w:themeColor="text1"/>
                      <w:sz w:val="21"/>
                      <w:szCs w:val="21"/>
                      <w:highlight w:val="none"/>
                      <w14:textFill>
                        <w14:solidFill>
                          <w14:schemeClr w14:val="tx1"/>
                        </w14:solidFill>
                      </w14:textFill>
                    </w:rPr>
                    <w:t>严控固体废物：</w:t>
                  </w:r>
                  <w:r>
                    <w:rPr>
                      <w:rFonts w:hint="eastAsia"/>
                      <w:color w:val="000000" w:themeColor="text1"/>
                      <w:sz w:val="21"/>
                      <w:szCs w:val="21"/>
                      <w:highlight w:val="none"/>
                      <w:lang w:val="en-US" w:eastAsia="zh-CN"/>
                      <w14:textFill>
                        <w14:solidFill>
                          <w14:schemeClr w14:val="tx1"/>
                        </w14:solidFill>
                      </w14:textFill>
                    </w:rPr>
                    <w:t>委托资质单位处置</w:t>
                  </w:r>
                  <w:r>
                    <w:rPr>
                      <w:rFonts w:hint="eastAsia"/>
                      <w:color w:val="000000" w:themeColor="text1"/>
                      <w:sz w:val="21"/>
                      <w:szCs w:val="21"/>
                      <w:highlight w:val="none"/>
                      <w14:textFill>
                        <w14:solidFill>
                          <w14:schemeClr w14:val="tx1"/>
                        </w14:solidFill>
                      </w14:textFill>
                    </w:rPr>
                    <w:t>；生活垃圾经垃圾桶收</w:t>
                  </w:r>
                  <w:r>
                    <w:rPr>
                      <w:rFonts w:hint="eastAsia"/>
                      <w:color w:val="000000" w:themeColor="text1"/>
                      <w:sz w:val="21"/>
                      <w:szCs w:val="21"/>
                      <w14:textFill>
                        <w14:solidFill>
                          <w14:schemeClr w14:val="tx1"/>
                        </w14:solidFill>
                      </w14:textFill>
                    </w:rPr>
                    <w:t>集后交由环卫部门统一清运</w:t>
                  </w:r>
                </w:p>
              </w:tc>
            </w:tr>
          </w:tbl>
          <w:p>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（3）产品方案</w:t>
            </w:r>
          </w:p>
          <w:p>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表2.3 项目环评申报产品方案及用量一览表</w:t>
            </w:r>
          </w:p>
          <w:tbl>
            <w:tblPr>
              <w:tblStyle w:val="17"/>
              <w:tblW w:w="4998"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108" w:type="dxa"/>
                <w:bottom w:w="0" w:type="dxa"/>
                <w:right w:w="108" w:type="dxa"/>
              </w:tblCellMar>
            </w:tblPr>
            <w:tblGrid>
              <w:gridCol w:w="1759"/>
              <w:gridCol w:w="1421"/>
              <w:gridCol w:w="1169"/>
              <w:gridCol w:w="2349"/>
              <w:gridCol w:w="2350"/>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12" w:hRule="atLeast"/>
                <w:jc w:val="center"/>
              </w:trPr>
              <w:tc>
                <w:tcPr>
                  <w:tcW w:w="972"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产品类别</w:t>
                  </w:r>
                </w:p>
              </w:tc>
              <w:tc>
                <w:tcPr>
                  <w:tcW w:w="78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产品名称</w:t>
                  </w:r>
                </w:p>
              </w:tc>
              <w:tc>
                <w:tcPr>
                  <w:tcW w:w="646"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产量单位</w:t>
                  </w:r>
                </w:p>
              </w:tc>
              <w:tc>
                <w:tcPr>
                  <w:tcW w:w="12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环评申报</w:t>
                  </w:r>
                  <w:r>
                    <w:rPr>
                      <w:color w:val="000000" w:themeColor="text1"/>
                      <w:sz w:val="21"/>
                      <w:szCs w:val="21"/>
                      <w14:textFill>
                        <w14:solidFill>
                          <w14:schemeClr w14:val="tx1"/>
                        </w14:solidFill>
                      </w14:textFill>
                    </w:rPr>
                    <w:t>年产量</w:t>
                  </w:r>
                </w:p>
              </w:tc>
              <w:tc>
                <w:tcPr>
                  <w:tcW w:w="1298" w:type="pct"/>
                  <w:tcBorders>
                    <w:tl2br w:val="nil"/>
                    <w:tr2bl w:val="nil"/>
                  </w:tcBorders>
                  <w:vAlign w:val="center"/>
                </w:tcPr>
                <w:p>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实际年产量</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12" w:hRule="atLeast"/>
                <w:jc w:val="center"/>
              </w:trPr>
              <w:tc>
                <w:tcPr>
                  <w:tcW w:w="972"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主要产品</w:t>
                  </w:r>
                </w:p>
              </w:tc>
              <w:tc>
                <w:tcPr>
                  <w:tcW w:w="785"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屠宰生鹅</w:t>
                  </w:r>
                </w:p>
              </w:tc>
              <w:tc>
                <w:tcPr>
                  <w:tcW w:w="646"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lang w:val="zh-CN"/>
                      <w14:textFill>
                        <w14:solidFill>
                          <w14:schemeClr w14:val="tx1"/>
                        </w14:solidFill>
                      </w14:textFill>
                    </w:rPr>
                    <w:t>t/a</w:t>
                  </w:r>
                </w:p>
              </w:tc>
              <w:tc>
                <w:tcPr>
                  <w:tcW w:w="12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000</w:t>
                  </w:r>
                </w:p>
              </w:tc>
              <w:tc>
                <w:tcPr>
                  <w:tcW w:w="1298"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15000</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12" w:hRule="atLeast"/>
                <w:jc w:val="center"/>
              </w:trPr>
              <w:tc>
                <w:tcPr>
                  <w:tcW w:w="972"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78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熟食</w:t>
                  </w:r>
                </w:p>
              </w:tc>
              <w:tc>
                <w:tcPr>
                  <w:tcW w:w="646" w:type="pct"/>
                  <w:tcBorders>
                    <w:tl2br w:val="nil"/>
                    <w:tr2bl w:val="nil"/>
                  </w:tcBorders>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t/a</w:t>
                  </w:r>
                </w:p>
              </w:tc>
              <w:tc>
                <w:tcPr>
                  <w:tcW w:w="12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5000</w:t>
                  </w:r>
                </w:p>
              </w:tc>
              <w:tc>
                <w:tcPr>
                  <w:tcW w:w="1298"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12" w:hRule="atLeast"/>
                <w:jc w:val="center"/>
              </w:trPr>
              <w:tc>
                <w:tcPr>
                  <w:tcW w:w="972"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副产品</w:t>
                  </w:r>
                </w:p>
              </w:tc>
              <w:tc>
                <w:tcPr>
                  <w:tcW w:w="78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鹅毛</w:t>
                  </w:r>
                </w:p>
              </w:tc>
              <w:tc>
                <w:tcPr>
                  <w:tcW w:w="646" w:type="pct"/>
                  <w:tcBorders>
                    <w:tl2br w:val="nil"/>
                    <w:tr2bl w:val="nil"/>
                  </w:tcBorders>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t/a</w:t>
                  </w:r>
                </w:p>
              </w:tc>
              <w:tc>
                <w:tcPr>
                  <w:tcW w:w="1298"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120</w:t>
                  </w:r>
                </w:p>
              </w:tc>
              <w:tc>
                <w:tcPr>
                  <w:tcW w:w="1298"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120</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12" w:hRule="atLeast"/>
                <w:jc w:val="center"/>
              </w:trPr>
              <w:tc>
                <w:tcPr>
                  <w:tcW w:w="972"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78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鹅血</w:t>
                  </w:r>
                </w:p>
              </w:tc>
              <w:tc>
                <w:tcPr>
                  <w:tcW w:w="646" w:type="pct"/>
                  <w:tcBorders>
                    <w:tl2br w:val="nil"/>
                    <w:tr2bl w:val="nil"/>
                  </w:tcBorders>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t/a</w:t>
                  </w:r>
                </w:p>
              </w:tc>
              <w:tc>
                <w:tcPr>
                  <w:tcW w:w="12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200</w:t>
                  </w:r>
                </w:p>
              </w:tc>
              <w:tc>
                <w:tcPr>
                  <w:tcW w:w="1298"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200</w:t>
                  </w:r>
                </w:p>
              </w:tc>
            </w:tr>
          </w:tbl>
          <w:p>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（4）生产设备</w:t>
            </w:r>
          </w:p>
          <w:p>
            <w:pPr>
              <w:widowControl/>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 xml:space="preserve"> 表2.4设备一览表 </w:t>
            </w:r>
          </w:p>
          <w:tbl>
            <w:tblPr>
              <w:tblStyle w:val="17"/>
              <w:tblW w:w="4998" w:type="pct"/>
              <w:tblInd w:w="0" w:type="dxa"/>
              <w:tblLayout w:type="autofit"/>
              <w:tblCellMar>
                <w:top w:w="0" w:type="dxa"/>
                <w:left w:w="108" w:type="dxa"/>
                <w:bottom w:w="0" w:type="dxa"/>
                <w:right w:w="108" w:type="dxa"/>
              </w:tblCellMar>
            </w:tblPr>
            <w:tblGrid>
              <w:gridCol w:w="636"/>
              <w:gridCol w:w="1362"/>
              <w:gridCol w:w="694"/>
              <w:gridCol w:w="2124"/>
              <w:gridCol w:w="2126"/>
              <w:gridCol w:w="2126"/>
            </w:tblGrid>
            <w:tr>
              <w:tblPrEx>
                <w:tblCellMar>
                  <w:top w:w="0" w:type="dxa"/>
                  <w:left w:w="108" w:type="dxa"/>
                  <w:bottom w:w="0" w:type="dxa"/>
                  <w:right w:w="108" w:type="dxa"/>
                </w:tblCellMar>
              </w:tblPrEx>
              <w:trPr>
                <w:trHeight w:val="90" w:hRule="atLeast"/>
              </w:trPr>
              <w:tc>
                <w:tcPr>
                  <w:tcW w:w="343" w:type="pct"/>
                  <w:tcBorders>
                    <w:top w:val="single" w:color="auto" w:sz="2"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序号</w:t>
                  </w:r>
                </w:p>
              </w:tc>
              <w:tc>
                <w:tcPr>
                  <w:tcW w:w="752" w:type="pct"/>
                  <w:tcBorders>
                    <w:top w:val="single" w:color="auto" w:sz="2"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设备名称</w:t>
                  </w:r>
                </w:p>
              </w:tc>
              <w:tc>
                <w:tcPr>
                  <w:tcW w:w="384" w:type="pct"/>
                  <w:tcBorders>
                    <w:top w:val="single" w:color="auto" w:sz="2"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单位</w:t>
                  </w:r>
                </w:p>
              </w:tc>
              <w:tc>
                <w:tcPr>
                  <w:tcW w:w="1172" w:type="pct"/>
                  <w:tcBorders>
                    <w:top w:val="single" w:color="auto" w:sz="2"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环评申报</w:t>
                  </w:r>
                  <w:r>
                    <w:rPr>
                      <w:rFonts w:eastAsiaTheme="minorEastAsia"/>
                      <w:color w:val="000000" w:themeColor="text1"/>
                      <w:kern w:val="0"/>
                      <w:sz w:val="21"/>
                      <w:szCs w:val="21"/>
                      <w14:textFill>
                        <w14:solidFill>
                          <w14:schemeClr w14:val="tx1"/>
                        </w14:solidFill>
                      </w14:textFill>
                    </w:rPr>
                    <w:t>数量</w:t>
                  </w:r>
                </w:p>
              </w:tc>
              <w:tc>
                <w:tcPr>
                  <w:tcW w:w="1173" w:type="pct"/>
                  <w:tcBorders>
                    <w:top w:val="single" w:color="auto" w:sz="2"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实际投产数量</w:t>
                  </w:r>
                </w:p>
              </w:tc>
              <w:tc>
                <w:tcPr>
                  <w:tcW w:w="1173" w:type="pct"/>
                  <w:tcBorders>
                    <w:top w:val="single" w:color="auto" w:sz="2"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备注</w:t>
                  </w:r>
                </w:p>
              </w:tc>
            </w:tr>
            <w:tr>
              <w:tblPrEx>
                <w:tblCellMar>
                  <w:top w:w="0" w:type="dxa"/>
                  <w:left w:w="108" w:type="dxa"/>
                  <w:bottom w:w="0" w:type="dxa"/>
                  <w:right w:w="108" w:type="dxa"/>
                </w:tblCellMar>
              </w:tblPrEx>
              <w:trPr>
                <w:trHeight w:val="90" w:hRule="atLeast"/>
              </w:trPr>
              <w:tc>
                <w:tcPr>
                  <w:tcW w:w="343"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1</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称重系统</w:t>
                  </w:r>
                </w:p>
              </w:tc>
              <w:tc>
                <w:tcPr>
                  <w:tcW w:w="38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套</w:t>
                  </w:r>
                </w:p>
              </w:tc>
              <w:tc>
                <w:tcPr>
                  <w:tcW w:w="1172"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1</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1</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r>
            <w:tr>
              <w:tblPrEx>
                <w:tblCellMar>
                  <w:top w:w="0" w:type="dxa"/>
                  <w:left w:w="108" w:type="dxa"/>
                  <w:bottom w:w="0" w:type="dxa"/>
                  <w:right w:w="108" w:type="dxa"/>
                </w:tblCellMar>
              </w:tblPrEx>
              <w:trPr>
                <w:trHeight w:val="90" w:hRule="atLeast"/>
              </w:trPr>
              <w:tc>
                <w:tcPr>
                  <w:tcW w:w="343"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屠宰生产线</w:t>
                  </w:r>
                </w:p>
              </w:tc>
              <w:tc>
                <w:tcPr>
                  <w:tcW w:w="38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条</w:t>
                  </w:r>
                </w:p>
              </w:tc>
              <w:tc>
                <w:tcPr>
                  <w:tcW w:w="1172"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r>
            <w:tr>
              <w:tblPrEx>
                <w:tblCellMar>
                  <w:top w:w="0" w:type="dxa"/>
                  <w:left w:w="108" w:type="dxa"/>
                  <w:bottom w:w="0" w:type="dxa"/>
                  <w:right w:w="108" w:type="dxa"/>
                </w:tblCellMar>
              </w:tblPrEx>
              <w:trPr>
                <w:trHeight w:val="285" w:hRule="atLeast"/>
              </w:trPr>
              <w:tc>
                <w:tcPr>
                  <w:tcW w:w="343"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3</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hint="eastAsia" w:eastAsiaTheme="minorEastAsia"/>
                      <w:color w:val="000000" w:themeColor="text1"/>
                      <w:kern w:val="0"/>
                      <w:sz w:val="21"/>
                      <w:szCs w:val="21"/>
                      <w14:textFill>
                        <w14:solidFill>
                          <w14:schemeClr w14:val="tx1"/>
                        </w14:solidFill>
                      </w14:textFill>
                    </w:rPr>
                    <w:t>卤锅</w:t>
                  </w:r>
                </w:p>
              </w:tc>
              <w:tc>
                <w:tcPr>
                  <w:tcW w:w="38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hint="eastAsia" w:eastAsiaTheme="minorEastAsia"/>
                      <w:color w:val="000000" w:themeColor="text1"/>
                      <w:kern w:val="0"/>
                      <w:sz w:val="21"/>
                      <w:szCs w:val="21"/>
                      <w14:textFill>
                        <w14:solidFill>
                          <w14:schemeClr w14:val="tx1"/>
                        </w14:solidFill>
                      </w14:textFill>
                    </w:rPr>
                    <w:t>台</w:t>
                  </w:r>
                </w:p>
              </w:tc>
              <w:tc>
                <w:tcPr>
                  <w:tcW w:w="1172"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hint="eastAsia" w:eastAsiaTheme="minorEastAsia"/>
                      <w:color w:val="000000" w:themeColor="text1"/>
                      <w:kern w:val="0"/>
                      <w:sz w:val="21"/>
                      <w:szCs w:val="21"/>
                      <w14:textFill>
                        <w14:solidFill>
                          <w14:schemeClr w14:val="tx1"/>
                        </w14:solidFill>
                      </w14:textFill>
                    </w:rPr>
                    <w:t>2</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r>
            <w:tr>
              <w:tblPrEx>
                <w:tblCellMar>
                  <w:top w:w="0" w:type="dxa"/>
                  <w:left w:w="108" w:type="dxa"/>
                  <w:bottom w:w="0" w:type="dxa"/>
                  <w:right w:w="108" w:type="dxa"/>
                </w:tblCellMar>
              </w:tblPrEx>
              <w:trPr>
                <w:trHeight w:val="285" w:hRule="atLeast"/>
              </w:trPr>
              <w:tc>
                <w:tcPr>
                  <w:tcW w:w="343"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4</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hint="eastAsia" w:eastAsiaTheme="minorEastAsia"/>
                      <w:color w:val="000000" w:themeColor="text1"/>
                      <w:kern w:val="0"/>
                      <w:sz w:val="21"/>
                      <w:szCs w:val="21"/>
                      <w14:textFill>
                        <w14:solidFill>
                          <w14:schemeClr w14:val="tx1"/>
                        </w14:solidFill>
                      </w14:textFill>
                    </w:rPr>
                    <w:t>灭菌锅</w:t>
                  </w:r>
                </w:p>
              </w:tc>
              <w:tc>
                <w:tcPr>
                  <w:tcW w:w="38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hint="eastAsia" w:eastAsiaTheme="minorEastAsia"/>
                      <w:color w:val="000000" w:themeColor="text1"/>
                      <w:kern w:val="0"/>
                      <w:sz w:val="21"/>
                      <w:szCs w:val="21"/>
                      <w14:textFill>
                        <w14:solidFill>
                          <w14:schemeClr w14:val="tx1"/>
                        </w14:solidFill>
                      </w14:textFill>
                    </w:rPr>
                    <w:t>台</w:t>
                  </w:r>
                </w:p>
              </w:tc>
              <w:tc>
                <w:tcPr>
                  <w:tcW w:w="1172"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hint="eastAsia" w:eastAsiaTheme="minorEastAsia"/>
                      <w:color w:val="000000" w:themeColor="text1"/>
                      <w:kern w:val="0"/>
                      <w:sz w:val="21"/>
                      <w:szCs w:val="21"/>
                      <w14:textFill>
                        <w14:solidFill>
                          <w14:schemeClr w14:val="tx1"/>
                        </w14:solidFill>
                      </w14:textFill>
                    </w:rPr>
                    <w:t>2</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r>
            <w:tr>
              <w:tblPrEx>
                <w:tblCellMar>
                  <w:top w:w="0" w:type="dxa"/>
                  <w:left w:w="108" w:type="dxa"/>
                  <w:bottom w:w="0" w:type="dxa"/>
                  <w:right w:w="108" w:type="dxa"/>
                </w:tblCellMar>
              </w:tblPrEx>
              <w:trPr>
                <w:trHeight w:val="285" w:hRule="atLeast"/>
              </w:trPr>
              <w:tc>
                <w:tcPr>
                  <w:tcW w:w="343"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5</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紫外线灭菌设备</w:t>
                  </w:r>
                </w:p>
              </w:tc>
              <w:tc>
                <w:tcPr>
                  <w:tcW w:w="38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组</w:t>
                  </w:r>
                </w:p>
              </w:tc>
              <w:tc>
                <w:tcPr>
                  <w:tcW w:w="1172"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1</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r>
            <w:tr>
              <w:tblPrEx>
                <w:tblCellMar>
                  <w:top w:w="0" w:type="dxa"/>
                  <w:left w:w="108" w:type="dxa"/>
                  <w:bottom w:w="0" w:type="dxa"/>
                  <w:right w:w="108" w:type="dxa"/>
                </w:tblCellMar>
              </w:tblPrEx>
              <w:trPr>
                <w:trHeight w:val="285" w:hRule="atLeast"/>
              </w:trPr>
              <w:tc>
                <w:tcPr>
                  <w:tcW w:w="343"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6</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eastAsiaTheme="minorEastAsia"/>
                      <w:color w:val="000000" w:themeColor="text1"/>
                      <w:kern w:val="0"/>
                      <w:sz w:val="21"/>
                      <w:szCs w:val="21"/>
                      <w14:textFill>
                        <w14:solidFill>
                          <w14:schemeClr w14:val="tx1"/>
                        </w14:solidFill>
                      </w14:textFill>
                    </w:rPr>
                    <w:t>蒸发式冷凝器</w:t>
                  </w:r>
                </w:p>
              </w:tc>
              <w:tc>
                <w:tcPr>
                  <w:tcW w:w="38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台</w:t>
                  </w:r>
                </w:p>
              </w:tc>
              <w:tc>
                <w:tcPr>
                  <w:tcW w:w="1172"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r>
            <w:tr>
              <w:tblPrEx>
                <w:tblCellMar>
                  <w:top w:w="0" w:type="dxa"/>
                  <w:left w:w="108" w:type="dxa"/>
                  <w:bottom w:w="0" w:type="dxa"/>
                  <w:right w:w="108" w:type="dxa"/>
                </w:tblCellMar>
              </w:tblPrEx>
              <w:trPr>
                <w:trHeight w:val="285" w:hRule="atLeast"/>
              </w:trPr>
              <w:tc>
                <w:tcPr>
                  <w:tcW w:w="343"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7</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冷库风机</w:t>
                  </w:r>
                </w:p>
              </w:tc>
              <w:tc>
                <w:tcPr>
                  <w:tcW w:w="38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台</w:t>
                  </w:r>
                </w:p>
              </w:tc>
              <w:tc>
                <w:tcPr>
                  <w:tcW w:w="1172"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r>
            <w:tr>
              <w:tblPrEx>
                <w:tblCellMar>
                  <w:top w:w="0" w:type="dxa"/>
                  <w:left w:w="108" w:type="dxa"/>
                  <w:bottom w:w="0" w:type="dxa"/>
                  <w:right w:w="108" w:type="dxa"/>
                </w:tblCellMar>
              </w:tblPrEx>
              <w:trPr>
                <w:trHeight w:val="285" w:hRule="atLeast"/>
              </w:trPr>
              <w:tc>
                <w:tcPr>
                  <w:tcW w:w="343"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w:t>
                  </w:r>
                </w:p>
              </w:tc>
              <w:tc>
                <w:tcPr>
                  <w:tcW w:w="7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锅炉</w:t>
                  </w:r>
                </w:p>
              </w:tc>
              <w:tc>
                <w:tcPr>
                  <w:tcW w:w="38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台</w:t>
                  </w:r>
                </w:p>
              </w:tc>
              <w:tc>
                <w:tcPr>
                  <w:tcW w:w="1172"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1（备用）</w:t>
                  </w:r>
                </w:p>
              </w:tc>
              <w:tc>
                <w:tcPr>
                  <w:tcW w:w="11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r>
            <w:tr>
              <w:tblPrEx>
                <w:tblCellMar>
                  <w:top w:w="0" w:type="dxa"/>
                  <w:left w:w="108" w:type="dxa"/>
                  <w:bottom w:w="0" w:type="dxa"/>
                  <w:right w:w="108" w:type="dxa"/>
                </w:tblCellMar>
              </w:tblPrEx>
              <w:trPr>
                <w:trHeight w:val="285" w:hRule="atLeast"/>
              </w:trPr>
              <w:tc>
                <w:tcPr>
                  <w:tcW w:w="343" w:type="pct"/>
                  <w:tcBorders>
                    <w:top w:val="single" w:color="auto" w:sz="4" w:space="0"/>
                    <w:left w:val="single" w:color="auto" w:sz="2" w:space="0"/>
                    <w:bottom w:val="single" w:color="auto" w:sz="2" w:space="0"/>
                    <w:right w:val="single" w:color="auto" w:sz="4" w:space="0"/>
                  </w:tcBorders>
                  <w:shd w:val="clear" w:color="auto" w:fill="auto"/>
                  <w:noWrap/>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9</w:t>
                  </w:r>
                </w:p>
              </w:tc>
              <w:tc>
                <w:tcPr>
                  <w:tcW w:w="752" w:type="pct"/>
                  <w:tcBorders>
                    <w:top w:val="single" w:color="auto" w:sz="4" w:space="0"/>
                    <w:left w:val="single" w:color="auto" w:sz="4" w:space="0"/>
                    <w:bottom w:val="single" w:color="auto" w:sz="2" w:space="0"/>
                    <w:right w:val="single" w:color="auto" w:sz="4" w:space="0"/>
                  </w:tcBorders>
                  <w:shd w:val="clear" w:color="auto" w:fill="auto"/>
                  <w:vAlign w:val="center"/>
                </w:tcPr>
                <w:p>
                  <w:pPr>
                    <w:widowControl/>
                    <w:spacing w:line="240" w:lineRule="auto"/>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水洗烘干一体设备</w:t>
                  </w:r>
                </w:p>
              </w:tc>
              <w:tc>
                <w:tcPr>
                  <w:tcW w:w="384" w:type="pct"/>
                  <w:tcBorders>
                    <w:top w:val="single" w:color="auto" w:sz="4" w:space="0"/>
                    <w:left w:val="single" w:color="auto" w:sz="4" w:space="0"/>
                    <w:bottom w:val="single" w:color="auto" w:sz="2" w:space="0"/>
                    <w:right w:val="single" w:color="auto" w:sz="4" w:space="0"/>
                  </w:tcBorders>
                  <w:shd w:val="clear" w:color="auto" w:fill="auto"/>
                  <w:vAlign w:val="center"/>
                </w:tcPr>
                <w:p>
                  <w:pPr>
                    <w:widowControl/>
                    <w:spacing w:line="240" w:lineRule="auto"/>
                    <w:ind w:firstLine="0" w:firstLineChars="0"/>
                    <w:jc w:val="center"/>
                    <w:rPr>
                      <w:rFonts w:hint="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套</w:t>
                  </w:r>
                </w:p>
              </w:tc>
              <w:tc>
                <w:tcPr>
                  <w:tcW w:w="1172" w:type="pct"/>
                  <w:tcBorders>
                    <w:top w:val="single" w:color="auto" w:sz="4" w:space="0"/>
                    <w:left w:val="single" w:color="auto" w:sz="4" w:space="0"/>
                    <w:bottom w:val="single" w:color="auto" w:sz="2"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c>
                <w:tcPr>
                  <w:tcW w:w="1173" w:type="pct"/>
                  <w:tcBorders>
                    <w:top w:val="single" w:color="auto" w:sz="4" w:space="0"/>
                    <w:left w:val="single" w:color="auto" w:sz="4" w:space="0"/>
                    <w:bottom w:val="single" w:color="auto" w:sz="2"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w:t>
                  </w:r>
                </w:p>
              </w:tc>
              <w:tc>
                <w:tcPr>
                  <w:tcW w:w="1173" w:type="pct"/>
                  <w:tcBorders>
                    <w:top w:val="single" w:color="auto" w:sz="4" w:space="0"/>
                    <w:left w:val="single" w:color="auto" w:sz="4" w:space="0"/>
                    <w:bottom w:val="single" w:color="auto" w:sz="2" w:space="0"/>
                    <w:right w:val="single" w:color="auto" w:sz="2" w:space="0"/>
                  </w:tcBorders>
                  <w:shd w:val="clear" w:color="auto" w:fill="auto"/>
                  <w:vAlign w:val="center"/>
                </w:tcPr>
                <w:p>
                  <w:pPr>
                    <w:widowControl/>
                    <w:spacing w:line="240" w:lineRule="auto"/>
                    <w:ind w:firstLine="0" w:firstLineChars="0"/>
                    <w:jc w:val="center"/>
                    <w:rPr>
                      <w:rFonts w:hint="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仅对本项目产生的鹅毛进行处理</w:t>
                  </w:r>
                </w:p>
              </w:tc>
            </w:tr>
          </w:tbl>
          <w:p>
            <w:pPr>
              <w:widowControl/>
              <w:spacing w:line="360" w:lineRule="auto"/>
              <w:jc w:val="center"/>
              <w:rPr>
                <w:rFonts w:hint="default" w:ascii="Times New Roman" w:hAnsi="Times New Roman" w:cs="Times New Roman"/>
                <w:b/>
                <w:bCs/>
                <w:color w:val="000000" w:themeColor="text1"/>
                <w:sz w:val="24"/>
                <w14:textFill>
                  <w14:solidFill>
                    <w14:schemeClr w14:val="tx1"/>
                  </w14:solidFill>
                </w14:textFill>
              </w:rPr>
            </w:pPr>
          </w:p>
          <w:p>
            <w:pPr>
              <w:pStyle w:val="28"/>
              <w:rPr>
                <w:rFonts w:hint="default" w:ascii="Times New Roman" w:hAnsi="Times New Roman" w:cs="Times New Roman"/>
                <w:b/>
                <w:bCs/>
                <w:color w:val="000000" w:themeColor="text1"/>
                <w:sz w:val="24"/>
                <w14:textFill>
                  <w14:solidFill>
                    <w14:schemeClr w14:val="tx1"/>
                  </w14:solidFill>
                </w14:textFill>
              </w:rPr>
            </w:pPr>
          </w:p>
          <w:p>
            <w:pPr>
              <w:pStyle w:val="30"/>
              <w:rPr>
                <w:rFonts w:hint="default"/>
                <w:color w:val="000000" w:themeColor="text1"/>
                <w14:textFill>
                  <w14:solidFill>
                    <w14:schemeClr w14:val="tx1"/>
                  </w14:solidFill>
                </w14:textFill>
              </w:rPr>
            </w:pPr>
          </w:p>
          <w:p>
            <w:pPr>
              <w:pStyle w:val="28"/>
              <w:rPr>
                <w:rFonts w:hint="default" w:ascii="Times New Roman" w:hAnsi="Times New Roman" w:cs="Times New Roman"/>
                <w:b/>
                <w:bCs/>
                <w:color w:val="000000" w:themeColor="text1"/>
                <w:sz w:val="24"/>
                <w14:textFill>
                  <w14:solidFill>
                    <w14:schemeClr w14:val="tx1"/>
                  </w14:solidFill>
                </w14:textFill>
              </w:rPr>
            </w:pPr>
          </w:p>
          <w:p>
            <w:pPr>
              <w:pStyle w:val="30"/>
              <w:rPr>
                <w:rFonts w:hint="default" w:ascii="Times New Roman" w:hAnsi="Times New Roman" w:cs="Times New Roman"/>
                <w:b/>
                <w:bCs/>
                <w:color w:val="000000" w:themeColor="text1"/>
                <w:sz w:val="24"/>
                <w14:textFill>
                  <w14:solidFill>
                    <w14:schemeClr w14:val="tx1"/>
                  </w14:solidFill>
                </w14:textFill>
              </w:rPr>
            </w:pPr>
          </w:p>
          <w:p>
            <w:pPr>
              <w:pStyle w:val="30"/>
              <w:rPr>
                <w:rFonts w:hint="default" w:ascii="Times New Roman" w:hAnsi="Times New Roman" w:cs="Times New Roman"/>
                <w:b/>
                <w:bCs/>
                <w:color w:val="000000" w:themeColor="text1"/>
                <w:sz w:val="24"/>
                <w14:textFill>
                  <w14:solidFill>
                    <w14:schemeClr w14:val="tx1"/>
                  </w14:solidFill>
                </w14:textFill>
              </w:rPr>
            </w:pPr>
          </w:p>
          <w:p>
            <w:pPr>
              <w:pStyle w:val="30"/>
              <w:rPr>
                <w:rFonts w:hint="default" w:ascii="Times New Roman" w:hAnsi="Times New Roman" w:cs="Times New Roman"/>
                <w:b/>
                <w:bCs/>
                <w:color w:val="000000" w:themeColor="text1"/>
                <w:sz w:val="24"/>
                <w14:textFill>
                  <w14:solidFill>
                    <w14:schemeClr w14:val="tx1"/>
                  </w14:solidFill>
                </w14:textFill>
              </w:rPr>
            </w:pPr>
          </w:p>
          <w:p>
            <w:pPr>
              <w:pStyle w:val="28"/>
              <w:rPr>
                <w:rFonts w:hint="default" w:ascii="Times New Roman" w:hAnsi="Times New Roman" w:cs="Times New Roman"/>
                <w:b/>
                <w:bCs/>
                <w:color w:val="000000" w:themeColor="text1"/>
                <w:sz w:val="24"/>
                <w14:textFill>
                  <w14:solidFill>
                    <w14:schemeClr w14:val="tx1"/>
                  </w14:solidFill>
                </w14:textFill>
              </w:rPr>
            </w:pPr>
          </w:p>
          <w:p>
            <w:pPr>
              <w:pStyle w:val="30"/>
              <w:rPr>
                <w:rFonts w:hint="default" w:ascii="Times New Roman" w:hAnsi="Times New Roman" w:cs="Times New Roman"/>
                <w:b/>
                <w:bCs/>
                <w:color w:val="000000" w:themeColor="text1"/>
                <w:sz w:val="24"/>
                <w14:textFill>
                  <w14:solidFill>
                    <w14:schemeClr w14:val="tx1"/>
                  </w14:solidFill>
                </w14:textFill>
              </w:rPr>
            </w:pPr>
          </w:p>
          <w:p>
            <w:pPr>
              <w:pStyle w:val="30"/>
              <w:rPr>
                <w:rFonts w:hint="default" w:ascii="Times New Roman" w:hAnsi="Times New Roman" w:cs="Times New Roman"/>
                <w:b/>
                <w:bCs/>
                <w:color w:val="000000" w:themeColor="text1"/>
                <w:sz w:val="24"/>
                <w14:textFill>
                  <w14:solidFill>
                    <w14:schemeClr w14:val="tx1"/>
                  </w14:solidFill>
                </w14:textFill>
              </w:rPr>
            </w:pPr>
          </w:p>
          <w:p>
            <w:pPr>
              <w:spacing w:line="360" w:lineRule="auto"/>
              <w:rPr>
                <w:rFonts w:hint="default" w:ascii="Times New Roman" w:hAnsi="Times New Roman" w:cs="Times New Roman"/>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49" w:hRule="atLeast"/>
        </w:trPr>
        <w:tc>
          <w:tcPr>
            <w:tcW w:w="9288" w:type="dxa"/>
          </w:tcPr>
          <w:p>
            <w:pPr>
              <w:spacing w:line="360" w:lineRule="auto"/>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原辅材料消耗及水平衡：</w:t>
            </w:r>
          </w:p>
          <w:p>
            <w:pPr>
              <w:widowControl/>
              <w:spacing w:line="360" w:lineRule="auto"/>
              <w:ind w:firstLine="482" w:firstLineChars="200"/>
              <w:jc w:val="left"/>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1、原辅材料消耗情况</w:t>
            </w:r>
          </w:p>
          <w:p>
            <w:pPr>
              <w:widowControl/>
              <w:spacing w:line="360" w:lineRule="auto"/>
              <w:jc w:val="center"/>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表2.</w:t>
            </w:r>
            <w:r>
              <w:rPr>
                <w:rFonts w:hint="eastAsia" w:cs="Times New Roman"/>
                <w:b/>
                <w:bCs/>
                <w:color w:val="000000" w:themeColor="text1"/>
                <w:sz w:val="24"/>
                <w:szCs w:val="32"/>
                <w:lang w:val="en-US" w:eastAsia="zh-CN"/>
                <w14:textFill>
                  <w14:solidFill>
                    <w14:schemeClr w14:val="tx1"/>
                  </w14:solidFill>
                </w14:textFill>
              </w:rPr>
              <w:t>5</w:t>
            </w:r>
            <w:r>
              <w:rPr>
                <w:rFonts w:hint="default" w:ascii="Times New Roman" w:hAnsi="Times New Roman" w:cs="Times New Roman"/>
                <w:b/>
                <w:bCs/>
                <w:color w:val="000000" w:themeColor="text1"/>
                <w:sz w:val="24"/>
                <w:szCs w:val="32"/>
                <w14:textFill>
                  <w14:solidFill>
                    <w14:schemeClr w14:val="tx1"/>
                  </w14:solidFill>
                </w14:textFill>
              </w:rPr>
              <w:t xml:space="preserve">  原辅材料消耗情况一览表</w:t>
            </w:r>
          </w:p>
          <w:tbl>
            <w:tblPr>
              <w:tblStyle w:val="17"/>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55"/>
              <w:gridCol w:w="2433"/>
              <w:gridCol w:w="2113"/>
              <w:gridCol w:w="30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exact"/>
                <w:jc w:val="center"/>
              </w:trPr>
              <w:tc>
                <w:tcPr>
                  <w:tcW w:w="80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类别</w:t>
                  </w:r>
                </w:p>
              </w:tc>
              <w:tc>
                <w:tcPr>
                  <w:tcW w:w="134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名称</w:t>
                  </w:r>
                </w:p>
              </w:tc>
              <w:tc>
                <w:tcPr>
                  <w:tcW w:w="1167"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lang w:eastAsia="zh-CN"/>
                      <w14:textFill>
                        <w14:solidFill>
                          <w14:schemeClr w14:val="tx1"/>
                        </w14:solidFill>
                      </w14:textFill>
                    </w:rPr>
                    <w:t>环评申报</w:t>
                  </w:r>
                  <w:r>
                    <w:rPr>
                      <w:color w:val="000000" w:themeColor="text1"/>
                      <w:spacing w:val="0"/>
                      <w:sz w:val="21"/>
                      <w:szCs w:val="21"/>
                      <w14:textFill>
                        <w14:solidFill>
                          <w14:schemeClr w14:val="tx1"/>
                        </w14:solidFill>
                      </w14:textFill>
                    </w:rPr>
                    <w:t>年耗量</w:t>
                  </w:r>
                </w:p>
              </w:tc>
              <w:tc>
                <w:tcPr>
                  <w:tcW w:w="1683" w:type="pct"/>
                  <w:tcBorders>
                    <w:tl2br w:val="nil"/>
                    <w:tr2bl w:val="nil"/>
                  </w:tcBorders>
                  <w:vAlign w:val="center"/>
                </w:tcPr>
                <w:p>
                  <w:pPr>
                    <w:spacing w:line="240" w:lineRule="auto"/>
                    <w:ind w:firstLine="0" w:firstLineChars="0"/>
                    <w:jc w:val="center"/>
                    <w:rPr>
                      <w:rFonts w:hint="eastAsia" w:eastAsiaTheme="minorEastAsia"/>
                      <w:color w:val="000000" w:themeColor="text1"/>
                      <w:spacing w:val="0"/>
                      <w:sz w:val="21"/>
                      <w:szCs w:val="21"/>
                      <w:lang w:eastAsia="zh-CN"/>
                      <w14:textFill>
                        <w14:solidFill>
                          <w14:schemeClr w14:val="tx1"/>
                        </w14:solidFill>
                      </w14:textFill>
                    </w:rPr>
                  </w:pPr>
                  <w:r>
                    <w:rPr>
                      <w:rFonts w:hint="eastAsia"/>
                      <w:color w:val="000000" w:themeColor="text1"/>
                      <w:spacing w:val="0"/>
                      <w:sz w:val="21"/>
                      <w:szCs w:val="21"/>
                      <w:lang w:eastAsia="zh-CN"/>
                      <w14:textFill>
                        <w14:solidFill>
                          <w14:schemeClr w14:val="tx1"/>
                        </w14:solidFill>
                      </w14:textFill>
                    </w:rPr>
                    <w:t>实际年耗量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原料</w:t>
                  </w:r>
                </w:p>
              </w:tc>
              <w:tc>
                <w:tcPr>
                  <w:tcW w:w="134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活鹅</w:t>
                  </w:r>
                </w:p>
              </w:tc>
              <w:tc>
                <w:tcPr>
                  <w:tcW w:w="1167"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15660.35</w:t>
                  </w:r>
                  <w:r>
                    <w:rPr>
                      <w:color w:val="000000" w:themeColor="text1"/>
                      <w:spacing w:val="0"/>
                      <w:sz w:val="21"/>
                      <w:szCs w:val="21"/>
                      <w14:textFill>
                        <w14:solidFill>
                          <w14:schemeClr w14:val="tx1"/>
                        </w14:solidFill>
                      </w14:textFill>
                    </w:rPr>
                    <w:t>t/a</w:t>
                  </w:r>
                </w:p>
              </w:tc>
              <w:tc>
                <w:tcPr>
                  <w:tcW w:w="3047" w:type="dxa"/>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15660.35</w:t>
                  </w:r>
                  <w:r>
                    <w:rPr>
                      <w:color w:val="000000" w:themeColor="text1"/>
                      <w:spacing w:val="0"/>
                      <w:sz w:val="2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pct"/>
                  <w:vMerge w:val="restar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辅料</w:t>
                  </w:r>
                </w:p>
              </w:tc>
              <w:tc>
                <w:tcPr>
                  <w:tcW w:w="134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香辛料</w:t>
                  </w:r>
                </w:p>
              </w:tc>
              <w:tc>
                <w:tcPr>
                  <w:tcW w:w="1167"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2t/a</w:t>
                  </w:r>
                </w:p>
              </w:tc>
              <w:tc>
                <w:tcPr>
                  <w:tcW w:w="3047" w:type="dxa"/>
                  <w:tcBorders>
                    <w:tl2br w:val="nil"/>
                    <w:tr2bl w:val="nil"/>
                  </w:tcBorders>
                  <w:vAlign w:val="center"/>
                </w:tcPr>
                <w:p>
                  <w:pPr>
                    <w:spacing w:line="240" w:lineRule="auto"/>
                    <w:ind w:firstLine="0" w:firstLineChars="0"/>
                    <w:jc w:val="center"/>
                    <w:rPr>
                      <w:rFonts w:hint="eastAsia" w:eastAsiaTheme="minorEastAsia"/>
                      <w:color w:val="000000" w:themeColor="text1"/>
                      <w:spacing w:val="0"/>
                      <w:sz w:val="21"/>
                      <w:szCs w:val="21"/>
                      <w:lang w:eastAsia="zh-CN"/>
                      <w14:textFill>
                        <w14:solidFill>
                          <w14:schemeClr w14:val="tx1"/>
                        </w14:solidFill>
                      </w14:textFill>
                    </w:rPr>
                  </w:pPr>
                  <w:r>
                    <w:rPr>
                      <w:rFonts w:hint="eastAsia"/>
                      <w:color w:val="000000" w:themeColor="text1"/>
                      <w:spacing w:val="0"/>
                      <w:sz w:val="21"/>
                      <w:szCs w:val="21"/>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pct"/>
                  <w:vMerge w:val="continue"/>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p>
              </w:tc>
              <w:tc>
                <w:tcPr>
                  <w:tcW w:w="134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脱毛蜡</w:t>
                  </w:r>
                </w:p>
              </w:tc>
              <w:tc>
                <w:tcPr>
                  <w:tcW w:w="1167"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18t/a</w:t>
                  </w:r>
                </w:p>
              </w:tc>
              <w:tc>
                <w:tcPr>
                  <w:tcW w:w="3047" w:type="dxa"/>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18t/a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pct"/>
                  <w:vMerge w:val="restar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能源</w:t>
                  </w:r>
                </w:p>
              </w:tc>
              <w:tc>
                <w:tcPr>
                  <w:tcW w:w="134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环保型制冷剂（R134a）</w:t>
                  </w:r>
                </w:p>
              </w:tc>
              <w:tc>
                <w:tcPr>
                  <w:tcW w:w="1167"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3t/a</w:t>
                  </w:r>
                </w:p>
              </w:tc>
              <w:tc>
                <w:tcPr>
                  <w:tcW w:w="3047" w:type="dxa"/>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pct"/>
                  <w:vMerge w:val="continue"/>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p>
              </w:tc>
              <w:tc>
                <w:tcPr>
                  <w:tcW w:w="134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燃气</w:t>
                  </w:r>
                </w:p>
              </w:tc>
              <w:tc>
                <w:tcPr>
                  <w:tcW w:w="1167"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28</w:t>
                  </w:r>
                  <w:r>
                    <w:rPr>
                      <w:rFonts w:hint="eastAsia"/>
                      <w:color w:val="000000" w:themeColor="text1"/>
                      <w:spacing w:val="0"/>
                      <w:sz w:val="21"/>
                      <w:szCs w:val="21"/>
                      <w:lang w:eastAsia="zh-CN"/>
                      <w14:textFill>
                        <w14:solidFill>
                          <w14:schemeClr w14:val="tx1"/>
                        </w14:solidFill>
                      </w14:textFill>
                    </w:rPr>
                    <w:t>万</w:t>
                  </w:r>
                  <w:r>
                    <w:rPr>
                      <w:rFonts w:hint="eastAsia"/>
                      <w:color w:val="000000" w:themeColor="text1"/>
                      <w:spacing w:val="0"/>
                      <w14:textFill>
                        <w14:solidFill>
                          <w14:schemeClr w14:val="tx1"/>
                        </w14:solidFill>
                      </w14:textFill>
                    </w:rPr>
                    <w:t>Nm</w:t>
                  </w:r>
                  <w:r>
                    <w:rPr>
                      <w:rFonts w:hint="eastAsia"/>
                      <w:color w:val="000000" w:themeColor="text1"/>
                      <w:spacing w:val="0"/>
                      <w:vertAlign w:val="superscript"/>
                      <w14:textFill>
                        <w14:solidFill>
                          <w14:schemeClr w14:val="tx1"/>
                        </w14:solidFill>
                      </w14:textFill>
                    </w:rPr>
                    <w:t>3</w:t>
                  </w:r>
                </w:p>
              </w:tc>
              <w:tc>
                <w:tcPr>
                  <w:tcW w:w="3047" w:type="dxa"/>
                  <w:tcBorders>
                    <w:tl2br w:val="nil"/>
                    <w:tr2bl w:val="nil"/>
                  </w:tcBorders>
                  <w:vAlign w:val="center"/>
                </w:tcPr>
                <w:p>
                  <w:pPr>
                    <w:spacing w:line="240" w:lineRule="auto"/>
                    <w:ind w:firstLine="0" w:firstLineChars="0"/>
                    <w:jc w:val="center"/>
                    <w:rPr>
                      <w:rFonts w:hint="eastAsia" w:eastAsiaTheme="minorEastAsia"/>
                      <w:color w:val="000000" w:themeColor="text1"/>
                      <w:spacing w:val="0"/>
                      <w:sz w:val="21"/>
                      <w:szCs w:val="21"/>
                      <w:lang w:eastAsia="zh-CN"/>
                      <w14:textFill>
                        <w14:solidFill>
                          <w14:schemeClr w14:val="tx1"/>
                        </w14:solidFill>
                      </w14:textFill>
                    </w:rPr>
                  </w:pPr>
                  <w:r>
                    <w:rPr>
                      <w:rFonts w:hint="eastAsia"/>
                      <w:color w:val="000000" w:themeColor="text1"/>
                      <w:spacing w:val="0"/>
                      <w:sz w:val="21"/>
                      <w:szCs w:val="21"/>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pct"/>
                  <w:vMerge w:val="continue"/>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p>
              </w:tc>
              <w:tc>
                <w:tcPr>
                  <w:tcW w:w="134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自来水</w:t>
                  </w:r>
                </w:p>
              </w:tc>
              <w:tc>
                <w:tcPr>
                  <w:tcW w:w="1167"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27</w:t>
                  </w:r>
                  <w:r>
                    <w:rPr>
                      <w:rFonts w:hint="eastAsia"/>
                      <w:color w:val="000000" w:themeColor="text1"/>
                      <w:spacing w:val="0"/>
                      <w:sz w:val="21"/>
                      <w:szCs w:val="21"/>
                      <w:lang w:val="en-US" w:eastAsia="zh-CN"/>
                      <w14:textFill>
                        <w14:solidFill>
                          <w14:schemeClr w14:val="tx1"/>
                        </w14:solidFill>
                      </w14:textFill>
                    </w:rPr>
                    <w:t>7500</w:t>
                  </w:r>
                  <w:r>
                    <w:rPr>
                      <w:color w:val="000000" w:themeColor="text1"/>
                      <w:spacing w:val="0"/>
                      <w:sz w:val="21"/>
                      <w:szCs w:val="21"/>
                      <w14:textFill>
                        <w14:solidFill>
                          <w14:schemeClr w14:val="tx1"/>
                        </w14:solidFill>
                      </w14:textFill>
                    </w:rPr>
                    <w:t xml:space="preserve">m </w:t>
                  </w:r>
                  <w:r>
                    <w:rPr>
                      <w:color w:val="000000" w:themeColor="text1"/>
                      <w:spacing w:val="0"/>
                      <w:sz w:val="21"/>
                      <w:szCs w:val="21"/>
                      <w:vertAlign w:val="superscript"/>
                      <w14:textFill>
                        <w14:solidFill>
                          <w14:schemeClr w14:val="tx1"/>
                        </w14:solidFill>
                      </w14:textFill>
                    </w:rPr>
                    <w:t>3</w:t>
                  </w:r>
                  <w:r>
                    <w:rPr>
                      <w:color w:val="000000" w:themeColor="text1"/>
                      <w:spacing w:val="0"/>
                      <w:sz w:val="21"/>
                      <w:szCs w:val="21"/>
                      <w14:textFill>
                        <w14:solidFill>
                          <w14:schemeClr w14:val="tx1"/>
                        </w14:solidFill>
                      </w14:textFill>
                    </w:rPr>
                    <w:t>/a</w:t>
                  </w:r>
                </w:p>
              </w:tc>
              <w:tc>
                <w:tcPr>
                  <w:tcW w:w="3047" w:type="dxa"/>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27</w:t>
                  </w:r>
                  <w:r>
                    <w:rPr>
                      <w:rFonts w:hint="eastAsia"/>
                      <w:color w:val="000000" w:themeColor="text1"/>
                      <w:spacing w:val="0"/>
                      <w:sz w:val="21"/>
                      <w:szCs w:val="21"/>
                      <w:lang w:val="en-US" w:eastAsia="zh-CN"/>
                      <w14:textFill>
                        <w14:solidFill>
                          <w14:schemeClr w14:val="tx1"/>
                        </w14:solidFill>
                      </w14:textFill>
                    </w:rPr>
                    <w:t>7500</w:t>
                  </w:r>
                  <w:r>
                    <w:rPr>
                      <w:color w:val="000000" w:themeColor="text1"/>
                      <w:spacing w:val="0"/>
                      <w:sz w:val="21"/>
                      <w:szCs w:val="21"/>
                      <w14:textFill>
                        <w14:solidFill>
                          <w14:schemeClr w14:val="tx1"/>
                        </w14:solidFill>
                      </w14:textFill>
                    </w:rPr>
                    <w:t xml:space="preserve">m </w:t>
                  </w:r>
                  <w:r>
                    <w:rPr>
                      <w:color w:val="000000" w:themeColor="text1"/>
                      <w:spacing w:val="0"/>
                      <w:sz w:val="21"/>
                      <w:szCs w:val="21"/>
                      <w:vertAlign w:val="superscript"/>
                      <w14:textFill>
                        <w14:solidFill>
                          <w14:schemeClr w14:val="tx1"/>
                        </w14:solidFill>
                      </w14:textFill>
                    </w:rPr>
                    <w:t>3</w:t>
                  </w:r>
                  <w:r>
                    <w:rPr>
                      <w:color w:val="000000" w:themeColor="text1"/>
                      <w:spacing w:val="0"/>
                      <w:sz w:val="21"/>
                      <w:szCs w:val="21"/>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04" w:type="pct"/>
                  <w:vMerge w:val="continue"/>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p>
              </w:tc>
              <w:tc>
                <w:tcPr>
                  <w:tcW w:w="1344"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电</w:t>
                  </w:r>
                </w:p>
              </w:tc>
              <w:tc>
                <w:tcPr>
                  <w:tcW w:w="1167" w:type="pct"/>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150</w:t>
                  </w:r>
                  <w:r>
                    <w:rPr>
                      <w:color w:val="000000" w:themeColor="text1"/>
                      <w:spacing w:val="0"/>
                      <w:sz w:val="21"/>
                      <w:szCs w:val="21"/>
                      <w14:textFill>
                        <w14:solidFill>
                          <w14:schemeClr w14:val="tx1"/>
                        </w14:solidFill>
                      </w14:textFill>
                    </w:rPr>
                    <w:t>万kw·h</w:t>
                  </w:r>
                </w:p>
              </w:tc>
              <w:tc>
                <w:tcPr>
                  <w:tcW w:w="3047" w:type="dxa"/>
                  <w:tcBorders>
                    <w:tl2br w:val="nil"/>
                    <w:tr2bl w:val="nil"/>
                  </w:tcBorders>
                  <w:vAlign w:val="center"/>
                </w:tcPr>
                <w:p>
                  <w:pPr>
                    <w:spacing w:line="240" w:lineRule="auto"/>
                    <w:ind w:firstLine="0" w:firstLineChars="0"/>
                    <w:jc w:val="center"/>
                    <w:rPr>
                      <w:color w:val="000000" w:themeColor="text1"/>
                      <w:spacing w:val="0"/>
                      <w:sz w:val="21"/>
                      <w:szCs w:val="21"/>
                      <w14:textFill>
                        <w14:solidFill>
                          <w14:schemeClr w14:val="tx1"/>
                        </w14:solidFill>
                      </w14:textFill>
                    </w:rPr>
                  </w:pPr>
                  <w:r>
                    <w:rPr>
                      <w:rFonts w:hint="eastAsia"/>
                      <w:color w:val="000000" w:themeColor="text1"/>
                      <w:spacing w:val="0"/>
                      <w:sz w:val="21"/>
                      <w:szCs w:val="21"/>
                      <w14:textFill>
                        <w14:solidFill>
                          <w14:schemeClr w14:val="tx1"/>
                        </w14:solidFill>
                      </w14:textFill>
                    </w:rPr>
                    <w:t>150</w:t>
                  </w:r>
                  <w:r>
                    <w:rPr>
                      <w:color w:val="000000" w:themeColor="text1"/>
                      <w:spacing w:val="0"/>
                      <w:sz w:val="21"/>
                      <w:szCs w:val="21"/>
                      <w14:textFill>
                        <w14:solidFill>
                          <w14:schemeClr w14:val="tx1"/>
                        </w14:solidFill>
                      </w14:textFill>
                    </w:rPr>
                    <w:t>万kw·h</w:t>
                  </w:r>
                </w:p>
              </w:tc>
            </w:tr>
          </w:tbl>
          <w:p>
            <w:pPr>
              <w:widowControl/>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2、水平衡一览表</w:t>
            </w:r>
          </w:p>
          <w:p>
            <w:pPr>
              <w:adjustRightInd w:val="0"/>
              <w:spacing w:line="360" w:lineRule="auto"/>
              <w:ind w:firstLine="480" w:firstLineChars="200"/>
              <w:rPr>
                <w:rFonts w:eastAsia="宋体" w:cs="Times New Roman"/>
                <w:color w:val="000000" w:themeColor="text1"/>
                <w:sz w:val="24"/>
                <w14:textFill>
                  <w14:solidFill>
                    <w14:schemeClr w14:val="tx1"/>
                  </w14:solidFill>
                </w14:textFill>
              </w:rPr>
            </w:pPr>
            <w:r>
              <w:rPr>
                <w:rFonts w:hint="eastAsia" w:eastAsia="宋体" w:cs="Times New Roman"/>
                <w:color w:val="000000" w:themeColor="text1"/>
                <w:sz w:val="24"/>
                <w14:textFill>
                  <w14:solidFill>
                    <w14:schemeClr w14:val="tx1"/>
                  </w14:solidFill>
                </w14:textFill>
              </w:rPr>
              <w:t>废水主要为生产废水和生活污水。</w:t>
            </w:r>
          </w:p>
          <w:p>
            <w:pPr>
              <w:widowControl w:val="0"/>
              <w:adjustRightInd w:val="0"/>
              <w:spacing w:line="360" w:lineRule="auto"/>
              <w:ind w:firstLine="0" w:firstLineChars="0"/>
              <w:jc w:val="both"/>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 xml:space="preserve">   </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（1）生产废水</w:t>
            </w:r>
          </w:p>
          <w:p>
            <w:pPr>
              <w:widowControl w:val="0"/>
              <w:adjustRightInd w:val="0"/>
              <w:spacing w:line="360" w:lineRule="auto"/>
              <w:ind w:firstLine="480" w:firstLineChars="200"/>
              <w:jc w:val="both"/>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用水量为270000t/a，1080t/d，</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废水产生量2</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43000t/</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a</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9</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72</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t/d</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p>
            <w:pPr>
              <w:widowControl w:val="0"/>
              <w:adjustRightInd w:val="0"/>
              <w:spacing w:line="360" w:lineRule="auto"/>
              <w:ind w:firstLine="480" w:firstLineChars="200"/>
              <w:jc w:val="both"/>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（2）生活污水</w:t>
            </w:r>
          </w:p>
          <w:p>
            <w:pPr>
              <w:adjustRightInd w:val="0"/>
              <w:spacing w:line="360" w:lineRule="auto"/>
              <w:ind w:firstLine="480" w:firstLineChars="200"/>
              <w:rPr>
                <w:rFonts w:eastAsia="宋体" w:cs="Times New Roman"/>
                <w:b/>
                <w:bCs/>
                <w:color w:val="000000" w:themeColor="text1"/>
                <w:sz w:val="24"/>
                <w14:textFill>
                  <w14:solidFill>
                    <w14:schemeClr w14:val="tx1"/>
                  </w14:solidFill>
                </w14:textFill>
              </w:rPr>
            </w:pPr>
            <w:r>
              <w:rPr>
                <w:rFonts w:eastAsia="宋体" w:cs="Times New Roman"/>
                <w:color w:val="000000" w:themeColor="text1"/>
                <w:sz w:val="24"/>
                <w14:textFill>
                  <w14:solidFill>
                    <w14:schemeClr w14:val="tx1"/>
                  </w14:solidFill>
                </w14:textFill>
              </w:rPr>
              <w:t>职工用水量为</w:t>
            </w:r>
            <w:r>
              <w:rPr>
                <w:rFonts w:hint="eastAsia" w:eastAsia="宋体" w:cs="Times New Roman"/>
                <w:color w:val="000000" w:themeColor="text1"/>
                <w:sz w:val="24"/>
                <w14:textFill>
                  <w14:solidFill>
                    <w14:schemeClr w14:val="tx1"/>
                  </w14:solidFill>
                </w14:textFill>
              </w:rPr>
              <w:t>7500t</w:t>
            </w:r>
            <w:r>
              <w:rPr>
                <w:rFonts w:eastAsia="宋体" w:cs="Times New Roman"/>
                <w:color w:val="000000" w:themeColor="text1"/>
                <w:sz w:val="24"/>
                <w14:textFill>
                  <w14:solidFill>
                    <w14:schemeClr w14:val="tx1"/>
                  </w14:solidFill>
                </w14:textFill>
              </w:rPr>
              <w:t>/a</w:t>
            </w:r>
            <w:r>
              <w:rPr>
                <w:rFonts w:hint="eastAsia" w:eastAsia="宋体" w:cs="Times New Roman"/>
                <w:color w:val="000000" w:themeColor="text1"/>
                <w:sz w:val="24"/>
                <w:lang w:eastAsia="zh-CN"/>
                <w14:textFill>
                  <w14:solidFill>
                    <w14:schemeClr w14:val="tx1"/>
                  </w14:solidFill>
                </w14:textFill>
              </w:rPr>
              <w:t>，</w:t>
            </w:r>
            <w:r>
              <w:rPr>
                <w:rFonts w:hint="eastAsia" w:eastAsia="宋体" w:cs="Times New Roman"/>
                <w:color w:val="000000" w:themeColor="text1"/>
                <w:sz w:val="24"/>
                <w14:textFill>
                  <w14:solidFill>
                    <w14:schemeClr w14:val="tx1"/>
                  </w14:solidFill>
                </w14:textFill>
              </w:rPr>
              <w:t>30t</w:t>
            </w:r>
            <w:r>
              <w:rPr>
                <w:rFonts w:eastAsia="宋体" w:cs="Times New Roman"/>
                <w:color w:val="000000" w:themeColor="text1"/>
                <w:sz w:val="24"/>
                <w14:textFill>
                  <w14:solidFill>
                    <w14:schemeClr w14:val="tx1"/>
                  </w14:solidFill>
                </w14:textFill>
              </w:rPr>
              <w:t>/d，排水量为</w:t>
            </w:r>
            <w:r>
              <w:rPr>
                <w:rFonts w:hint="eastAsia" w:eastAsia="宋体" w:cs="Times New Roman"/>
                <w:color w:val="000000" w:themeColor="text1"/>
                <w:sz w:val="24"/>
                <w14:textFill>
                  <w14:solidFill>
                    <w14:schemeClr w14:val="tx1"/>
                  </w14:solidFill>
                </w14:textFill>
              </w:rPr>
              <w:t>6000t</w:t>
            </w:r>
            <w:r>
              <w:rPr>
                <w:rFonts w:eastAsia="宋体" w:cs="Times New Roman"/>
                <w:color w:val="000000" w:themeColor="text1"/>
                <w:sz w:val="24"/>
                <w14:textFill>
                  <w14:solidFill>
                    <w14:schemeClr w14:val="tx1"/>
                  </w14:solidFill>
                </w14:textFill>
              </w:rPr>
              <w:t>/a</w:t>
            </w:r>
            <w:r>
              <w:rPr>
                <w:rFonts w:hint="eastAsia" w:eastAsia="宋体" w:cs="Times New Roman"/>
                <w:color w:val="000000" w:themeColor="text1"/>
                <w:sz w:val="24"/>
                <w:lang w:eastAsia="zh-CN"/>
                <w14:textFill>
                  <w14:solidFill>
                    <w14:schemeClr w14:val="tx1"/>
                  </w14:solidFill>
                </w14:textFill>
              </w:rPr>
              <w:t>，</w:t>
            </w:r>
            <w:r>
              <w:rPr>
                <w:rFonts w:hint="eastAsia" w:eastAsia="宋体" w:cs="Times New Roman"/>
                <w:color w:val="000000" w:themeColor="text1"/>
                <w:sz w:val="24"/>
                <w14:textFill>
                  <w14:solidFill>
                    <w14:schemeClr w14:val="tx1"/>
                  </w14:solidFill>
                </w14:textFill>
              </w:rPr>
              <w:t>24</w:t>
            </w:r>
            <w:r>
              <w:rPr>
                <w:rFonts w:eastAsia="宋体" w:cs="Times New Roman"/>
                <w:color w:val="000000" w:themeColor="text1"/>
                <w:sz w:val="24"/>
                <w14:textFill>
                  <w14:solidFill>
                    <w14:schemeClr w14:val="tx1"/>
                  </w14:solidFill>
                </w14:textFill>
              </w:rPr>
              <w:t xml:space="preserve"> </w:t>
            </w:r>
            <w:r>
              <w:rPr>
                <w:rFonts w:hint="eastAsia" w:eastAsia="宋体" w:cs="Times New Roman"/>
                <w:color w:val="000000" w:themeColor="text1"/>
                <w:sz w:val="24"/>
                <w14:textFill>
                  <w14:solidFill>
                    <w14:schemeClr w14:val="tx1"/>
                  </w14:solidFill>
                </w14:textFill>
              </w:rPr>
              <w:t>t</w:t>
            </w:r>
            <w:r>
              <w:rPr>
                <w:rFonts w:eastAsia="宋体" w:cs="Times New Roman"/>
                <w:color w:val="000000" w:themeColor="text1"/>
                <w:sz w:val="24"/>
                <w14:textFill>
                  <w14:solidFill>
                    <w14:schemeClr w14:val="tx1"/>
                  </w14:solidFill>
                </w14:textFill>
              </w:rPr>
              <w:t>/d。</w:t>
            </w:r>
          </w:p>
          <w:p>
            <w:pPr>
              <w:widowControl w:val="0"/>
              <w:spacing w:line="360" w:lineRule="auto"/>
              <w:ind w:firstLine="480" w:firstLineChars="200"/>
              <w:jc w:val="both"/>
              <w:rPr>
                <w:rFonts w:hint="eastAsia" w:ascii="Times New Roman" w:hAnsi="Times New Roman" w:eastAsia="宋体" w:cs="Times New Roman"/>
                <w:color w:val="000000" w:themeColor="text1"/>
                <w:kern w:val="2"/>
                <w:sz w:val="24"/>
                <w:szCs w:val="24"/>
                <w:lang w:val="zh-CN"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zh-CN" w:eastAsia="zh-CN" w:bidi="ar-SA"/>
                <w14:textFill>
                  <w14:solidFill>
                    <w14:schemeClr w14:val="tx1"/>
                  </w14:solidFill>
                </w14:textFill>
              </w:rPr>
              <w:t>项目用水平衡分析如下：</w:t>
            </w:r>
          </w:p>
          <w:p>
            <w:pPr>
              <w:widowControl w:val="0"/>
              <w:spacing w:line="360" w:lineRule="auto"/>
              <w:ind w:firstLine="480" w:firstLineChars="200"/>
              <w:jc w:val="both"/>
              <w:rPr>
                <w:rFonts w:ascii="Times New Roman" w:hAnsi="Times New Roman" w:eastAsia="宋体" w:cs="Times New Roman"/>
                <w:color w:val="000000" w:themeColor="text1"/>
                <w:kern w:val="2"/>
                <w:sz w:val="24"/>
                <w:szCs w:val="24"/>
                <w:lang w:val="zh-CN" w:eastAsia="zh-CN" w:bidi="ar-SA"/>
                <w14:textFill>
                  <w14:solidFill>
                    <w14:schemeClr w14:val="tx1"/>
                  </w14:solidFill>
                </w14:textFill>
              </w:rPr>
            </w:pP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25" o:spid="_x0000_s2125" o:spt="202" type="#_x0000_t202" style="position:absolute;left:0pt;margin-left:53.3pt;margin-top:21.6pt;height:23.3pt;width:54.75pt;z-index:251682816;mso-width-relative:page;mso-height-relative:page;" filled="f" stroked="f" coordsize="21600,21600" o:gfxdata="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hB&#10;+FraAAAACAEAAA8AAAAAAAAAAQAgAAAAIgAAAGRycy9kb3ducmV2LnhtbFBLAQIUABQAAAAIAIdO&#10;4kAlLcABIQIAABkEAAAOAAAAAAAAAAEAIAAAACkBAABkcnMvZTJvRG9jLnhtbFBLBQYAAAAABgAG&#10;AFkBAAC8BQ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30</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26" o:spid="_x0000_s2126" o:spt="202" type="#_x0000_t202" style="position:absolute;left:0pt;margin-left:136.6pt;margin-top:9.85pt;height:23.3pt;width:54.75pt;z-index:251679744;mso-width-relative:page;mso-height-relative:page;" filled="f" stroked="f" coordsize="21600,21600" o:gfxdata="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fuO+C&#10;2gAAAAkBAAAPAAAAAAAAAAEAIAAAACIAAABkcnMvZG93bnJldi54bWxQSwECFAAUAAAACACHTuJA&#10;+rxjZh8CAAAZBAAADgAAAAAAAAABACAAAAApAQAAZHJzL2Uyb0RvYy54bWxQSwUGAAAAAAYABgBZ&#10;AQAAugUAAAAA&#10;">
                  <v:path/>
                  <v:fill on="f" focussize="0,0"/>
                  <v:stroke on="f" weight="0.5pt" joinstyle="miter"/>
                  <v:imagedata o:title=""/>
                  <o:lock v:ext="edit"/>
                  <v:textbox>
                    <w:txbxContent>
                      <w:p>
                        <w:pPr>
                          <w:adjustRightInd w:val="0"/>
                          <w:spacing w:line="240" w:lineRule="auto"/>
                          <w:ind w:firstLine="0" w:firstLineChars="0"/>
                          <w:jc w:val="center"/>
                          <w:rPr>
                            <w:rFonts w:hint="eastAsia" w:eastAsia="宋体" w:cs="Times New Roman"/>
                            <w:sz w:val="24"/>
                            <w:lang w:val="en-US" w:eastAsia="zh-CN"/>
                          </w:rPr>
                        </w:pPr>
                        <w:r>
                          <w:rPr>
                            <w:rFonts w:hint="eastAsia" w:eastAsia="宋体" w:cs="Times New Roman"/>
                            <w:sz w:val="24"/>
                            <w:lang w:val="en-US" w:eastAsia="zh-CN"/>
                          </w:rPr>
                          <w:t>6</w:t>
                        </w:r>
                      </w:p>
                    </w:txbxContent>
                  </v:textbox>
                </v:shape>
              </w:pict>
            </w:r>
          </w:p>
          <w:p>
            <w:pPr>
              <w:widowControl w:val="0"/>
              <w:spacing w:line="480" w:lineRule="exact"/>
              <w:ind w:firstLine="0" w:firstLineChars="0"/>
              <w:jc w:val="both"/>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color w:val="000000" w:themeColor="text1"/>
                <w:sz w:val="24"/>
                <w14:textFill>
                  <w14:solidFill>
                    <w14:schemeClr w14:val="tx1"/>
                  </w14:solidFill>
                </w14:textFill>
              </w:rPr>
              <w:pict>
                <v:shape id="_x0000_s2161" o:spid="_x0000_s2161" o:spt="34" type="#_x0000_t34" style="position:absolute;left:0pt;flip:x y;margin-left:93.1pt;margin-top:22.25pt;height:51pt;width:0.25pt;rotation:11796480f;z-index:251660288;mso-width-relative:page;mso-height-relative:page;" filled="f" stroked="t" coordsize="21600,21600" adj="-1620000">
                  <v:path arrowok="t"/>
                  <v:fill on="f" focussize="0,0"/>
                  <v:stroke color="#000000" joinstyle="miter" startarrow="block" endarrow="block"/>
                  <v:imagedata o:title=""/>
                  <o:lock v:ext="edit" aspectratio="f"/>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27" o:spid="_x0000_s2127" o:spt="202" type="#_x0000_t202" style="position:absolute;left:0pt;margin-left:168.85pt;margin-top:1.6pt;height:23.3pt;width:54.75pt;z-index:251684864;mso-width-relative:page;mso-height-relative:page;" filled="f" stroked="f" coordsize="21600,21600" o:gfxdata="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hB&#10;+FraAAAACAEAAA8AAAAAAAAAAQAgAAAAIgAAAGRycy9kb3ducmV2LnhtbFBLAQIUABQAAAAIAIdO&#10;4kAlLcABIQIAABkEAAAOAAAAAAAAAAEAIAAAACkBAABkcnMvZTJvRG9jLnhtbFBLBQYAAAAABgAG&#10;AFkBAAC8BQ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24</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29" o:spid="_x0000_s2129" o:spt="37" type="#_x0000_t37" style="position:absolute;left:0pt;margin-left:132.15pt;margin-top:-1.3pt;height:17.25pt;width:9.6pt;rotation:-5898240f;z-index:251677696;mso-width-relative:page;mso-height-relative:page;" filled="f" stroked="t" coordsize="21600,21600" o:gfxdata="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UMY5YNoAAAAJAQAADwAAAAAAAAABACAAAAAiAAAA&#10;ZHJzL2Rvd25yZXYueG1sUEsBAhQAFAAAAAgAh07iQLJUh+QFAgAAvwMAAA4AAAAAAAAAAQAgAAAA&#10;KQEAAGRycy9lMm9Eb2MueG1sUEsFBgAAAAAGAAYAWQEAAKAFAAAAAA==&#10;">
                  <v:path arrowok="t"/>
                  <v:fill on="f" focussize="0,0"/>
                  <v:stroke color="#000000" endarrow="block"/>
                  <v:imagedata o:title=""/>
                  <o:lock v:ext="edit"/>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30" o:spid="_x0000_s2130" o:spt="202" type="#_x0000_t202" style="position:absolute;left:0pt;margin-left:217.6pt;margin-top:8.2pt;height:24.9pt;width:99.7pt;z-index:251680768;mso-width-relative:page;mso-height-relative:page;" fillcolor="#FFFFFF" filled="t" coordsize="21600,21600" o:gfxdata="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4ht6LVAAAACQEAAA8AAAAAAAAAAQAgAAAAIgAAAGRycy9k&#10;b3ducmV2LnhtbFBLAQIUABQAAAAIAIdO4kBjmJmUPgIAAGsEAAAOAAAAAAAAAAEAIAAAACQBAABk&#10;cnMvZTJvRG9jLnhtbFBLBQYAAAAABgAGAFkBAADUBQAAAAA=&#10;">
                  <v:path/>
                  <v:fill on="t" focussize="0,0"/>
                  <v:stroke weight="0.5pt" joinstyle="round"/>
                  <v:imagedata o:title=""/>
                  <o:lock v:ext="edit"/>
                  <v:textbox>
                    <w:txbxContent>
                      <w:p>
                        <w:pPr>
                          <w:adjustRightInd w:val="0"/>
                          <w:spacing w:line="240" w:lineRule="auto"/>
                          <w:ind w:firstLine="0" w:firstLineChars="0"/>
                          <w:rPr>
                            <w:rFonts w:eastAsia="宋体" w:cs="Times New Roman"/>
                            <w:sz w:val="24"/>
                          </w:rPr>
                        </w:pPr>
                        <w:r>
                          <w:rPr>
                            <w:rFonts w:hint="eastAsia" w:eastAsia="宋体" w:cs="Times New Roman"/>
                            <w:sz w:val="24"/>
                          </w:rPr>
                          <w:t>隔油池、化粪池</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line id="_x0000_s2132" o:spid="_x0000_s2132" o:spt="20" style="position:absolute;left:0pt;flip:x;margin-left:166.6pt;margin-top:23pt;height:0.35pt;width:45pt;z-index:251672576;mso-width-relative:page;mso-height-relative:page;" stroked="t" coordsize="21600,21600" o:gfxdata="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7&#10;MpWt1gAAAAkBAAAPAAAAAAAAAAEAIAAAACIAAABkcnMvZG93bnJldi54bWxQSwECFAAUAAAACACH&#10;TuJAlhSjFu0BAACgAwAADgAAAAAAAAABACAAAAAlAQAAZHJzL2Uyb0RvYy54bWxQSwUGAAAAAAYA&#10;BgBZAQAAhAUAAAAA&#10;">
                  <v:path arrowok="t"/>
                  <v:fill focussize="0,0"/>
                  <v:stroke color="#000000" startarrow="block"/>
                  <v:imagedata o:title=""/>
                  <o:lock v:ext="edit"/>
                </v:lin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34" o:spid="_x0000_s2134" o:spt="202" type="#_x0000_t202" style="position:absolute;left:0pt;margin-left:93.1pt;margin-top:10.6pt;height:23.3pt;width:72pt;z-index:251668480;mso-width-relative:page;mso-height-relative:page;" fillcolor="#FFFFFF" filled="t" coordsize="21600,21600" o:gfxdata="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CtNeUDVAAAACQEAAA8AAAAAAAAAAQAgAAAAIgAAAGRycy9k&#10;b3ducmV2LnhtbFBLAQIUABQAAAAIAIdO4kCiE0mvPgIAAGoEAAAOAAAAAAAAAAEAIAAAACQBAABk&#10;cnMvZTJvRG9jLnhtbFBLBQYAAAAABgAGAFkBAADUBQAAAAA=&#10;">
                  <v:path/>
                  <v:fill on="t" focussize="0,0"/>
                  <v:stroke weight="0.5pt" joinstyle="round"/>
                  <v:imagedata o:title=""/>
                  <o:lock v:ext="edit"/>
                  <v:textbox>
                    <w:txbxContent>
                      <w:p>
                        <w:pPr>
                          <w:adjustRightInd w:val="0"/>
                          <w:spacing w:line="240" w:lineRule="auto"/>
                          <w:ind w:firstLine="0" w:firstLineChars="0"/>
                          <w:jc w:val="center"/>
                          <w:rPr>
                            <w:rFonts w:eastAsia="宋体" w:cs="Times New Roman"/>
                            <w:sz w:val="24"/>
                          </w:rPr>
                        </w:pPr>
                        <w:r>
                          <w:rPr>
                            <w:rFonts w:hint="eastAsia" w:eastAsia="宋体" w:cs="Times New Roman"/>
                            <w:sz w:val="24"/>
                          </w:rPr>
                          <w:t>生活用水用水</w:t>
                        </w:r>
                      </w:p>
                    </w:txbxContent>
                  </v:textbox>
                </v:shape>
              </w:pict>
            </w:r>
          </w:p>
          <w:p>
            <w:pPr>
              <w:widowControl w:val="0"/>
              <w:spacing w:line="480" w:lineRule="exact"/>
              <w:ind w:firstLine="0" w:firstLineChars="0"/>
              <w:jc w:val="both"/>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28" o:spid="_x0000_s2128" o:spt="202" type="#_x0000_t202" style="position:absolute;left:0pt;margin-left:253.3pt;margin-top:11.85pt;height:23.3pt;width:54.75pt;z-index:251683840;mso-width-relative:page;mso-height-relative:page;" filled="f" stroked="f" coordsize="21600,21600" o:gfxdata="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hB&#10;+FraAAAACAEAAA8AAAAAAAAAAQAgAAAAIgAAAGRycy9kb3ducmV2LnhtbFBLAQIUABQAAAAIAIdO&#10;4kAlLcABIQIAABkEAAAOAAAAAAAAAAEAIAAAACkBAABkcnMvZTJvRG9jLnhtbFBLBQYAAAAABgAG&#10;AFkBAAC8BQ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24</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line id="_x0000_s2162" o:spid="_x0000_s2162" o:spt="20" style="position:absolute;left:0pt;flip:x y;margin-left:254.05pt;margin-top:22.05pt;height:0.45pt;width:25pt;rotation:5898240f;z-index:251687936;mso-width-relative:page;mso-height-relative:page;" filled="f" stroked="t" coordsize="21600,21600">
                  <v:path arrowok="t"/>
                  <v:fill on="f" focussize="0,0"/>
                  <v:stroke color="#000000" startarrow="block"/>
                  <v:imagedata o:title=""/>
                  <o:lock v:ext="edit" aspectratio="f"/>
                </v:lin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36" o:spid="_x0000_s2136" o:spt="202" type="#_x0000_t202" style="position:absolute;left:0pt;margin-left:20.75pt;margin-top:7.45pt;height:23.3pt;width:54.75pt;z-index:251686912;mso-width-relative:page;mso-height-relative:page;" filled="f" stroked="f" coordsize="21600,21600" o:gfxdata="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hB&#10;+FraAAAACAEAAA8AAAAAAAAAAQAgAAAAIgAAAGRycy9kb3ducmV2LnhtbFBLAQIUABQAAAAIAIdO&#10;4kAlLcABIQIAABkEAAAOAAAAAAAAAAEAIAAAACkBAABkcnMvZTJvRG9jLnhtbFBLBQYAAAAABgAG&#10;AFkBAAC8BQ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1110</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35" o:spid="_x0000_s2135" o:spt="202" type="#_x0000_t202" style="position:absolute;left:0pt;margin-left:126.1pt;margin-top:13.6pt;height:23.3pt;width:54.75pt;z-index:251685888;mso-width-relative:page;mso-height-relative:page;" filled="f" stroked="f" coordsize="21600,21600" o:gfxdata="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hB&#10;+FraAAAACAEAAA8AAAAAAAAAAQAgAAAAIgAAAGRycy9kb3ducmV2LnhtbFBLAQIUABQAAAAIAIdO&#10;4kAlLcABIQIAABkEAAAOAAAAAAAAAAEAIAAAACkBAABkcnMvZTJvRG9jLnhtbFBLBQYAAAAABgAG&#10;AFkBAAC8BQ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108</w:t>
                        </w:r>
                      </w:p>
                    </w:txbxContent>
                  </v:textbox>
                </v:shape>
              </w:pict>
            </w:r>
          </w:p>
          <w:p>
            <w:pPr>
              <w:widowControl w:val="0"/>
              <w:spacing w:line="480" w:lineRule="exact"/>
              <w:ind w:firstLine="0" w:firstLineChars="0"/>
              <w:jc w:val="both"/>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39" o:spid="_x0000_s2139" o:spt="202" type="#_x0000_t202" style="position:absolute;left:0pt;margin-left:165.85pt;margin-top:0.3pt;height:23.3pt;width:54.75pt;z-index:251681792;mso-width-relative:page;mso-height-relative:page;" filled="f" stroked="f" coordsize="21600,21600" o:gfxdata="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Nhh&#10;YXPaAAAACQEAAA8AAAAAAAAAAQAgAAAAIgAAAGRycy9kb3ducmV2LnhtbFBLAQIUABQAAAAIAIdO&#10;4kDuxwc1IQIAABkEAAAOAAAAAAAAAAEAIAAAACkBAABkcnMvZTJvRG9jLnhtbFBLBQYAAAAABgAG&#10;AFkBAAC8BQ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972</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40" o:spid="_x0000_s2140" o:spt="202" type="#_x0000_t202" style="position:absolute;left:0pt;margin-left:52.85pt;margin-top:20.95pt;height:23.3pt;width:54.75pt;z-index:251670528;mso-width-relative:page;mso-height-relative:page;" filled="f" stroked="f" coordsize="21600,21600" o:gfxdata="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nug9N&#10;2AAAAAgBAAAPAAAAAAAAAAEAIAAAACIAAABkcnMvZG93bnJldi54bWxQSwECFAAUAAAACACHTuJA&#10;QUAz1yECAAAZBAAADgAAAAAAAAABACAAAAAnAQAAZHJzL2Uyb0RvYy54bWxQSwUGAAAAAAYABgBZ&#10;AQAAugU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1080</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line id="_x0000_s2145" o:spid="_x0000_s2145" o:spt="20" style="position:absolute;left:0pt;flip:x;margin-left:29.3pt;margin-top:1.75pt;height:0.35pt;width:45pt;z-index:251666432;mso-width-relative:page;mso-height-relative:page;" stroked="t" coordsize="21600,21600" o:gfxdata="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v5GydIA&#10;AAADAQAADwAAAAAAAAABACAAAAAiAAAAZHJzL2Rvd25yZXYueG1sUEsBAhQAFAAAAAgAh07iQOtw&#10;Oq3sAQAAoAMAAA4AAAAAAAAAAQAgAAAAIQEAAGRycy9lMm9Eb2MueG1sUEsFBgAAAAAGAAYAWQEA&#10;AH8FAAAAAA==&#10;">
                  <v:path arrowok="t"/>
                  <v:fill focussize="0,0"/>
                  <v:stroke color="#000000" startarrow="block"/>
                  <v:imagedata o:title=""/>
                  <o:lock v:ext="edit"/>
                </v:lin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37" o:spid="_x0000_s2137" o:spt="37" type="#_x0000_t37" style="position:absolute;left:0pt;margin-left:131.4pt;margin-top:0.95pt;height:17.25pt;width:9.6pt;rotation:-5898240f;z-index:-251655168;mso-width-relative:page;mso-height-relative:page;" filled="f" stroked="t" coordsize="21600,21600" o:gfxdata="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g9b032AAAAAgBAAAPAAAAAAAAAAEAIAAAACIAAABkcnMvZG93bnJldi54&#10;bWxQSwECFAAUAAAACACHTuJA9fnOrvoBAACzAwAADgAAAAAAAAABACAAAAAnAQAAZHJzL2Uyb0Rv&#10;Yy54bWxQSwUGAAAAAAYABgBZAQAAkwUAAAAA&#10;">
                  <v:path arrowok="t"/>
                  <v:fill on="f" focussize="0,0"/>
                  <v:stroke color="#000000" endarrow="block"/>
                  <v:imagedata o:title=""/>
                  <o:lock v:ext="edit"/>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38" o:spid="_x0000_s2138" o:spt="202" type="#_x0000_t202" style="position:absolute;left:0pt;margin-left:309.85pt;margin-top:4.6pt;height:23.3pt;width:54.75pt;z-index:251675648;mso-width-relative:page;mso-height-relative:page;" filled="f" stroked="f" coordsize="21600,21600" o:gfxdata="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hB&#10;+FraAAAACAEAAA8AAAAAAAAAAQAgAAAAIgAAAGRycy9kb3ducmV2LnhtbFBLAQIUABQAAAAIAIdO&#10;4kAlLcABIQIAABkEAAAOAAAAAAAAAAEAIAAAACkBAABkcnMvZTJvRG9jLnhtbFBLBQYAAAAABgAG&#10;AFkBAAC8BQ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996</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41" o:spid="_x0000_s2141" o:spt="202" type="#_x0000_t202" style="position:absolute;left:0pt;margin-left:344.35pt;margin-top:12.1pt;height:24.9pt;width:99.7pt;z-index:251674624;mso-width-relative:page;mso-height-relative:page;" filled="f" stroked="f" coordsize="21600,21600" o:gfxdata="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8Frlb&#10;2gAAAAkBAAAPAAAAAAAAAAEAIAAAACIAAABkcnMvZG93bnJldi54bWxQSwECFAAUAAAACACHTuJA&#10;aKiojR8CAAAaBAAADgAAAAAAAAABACAAAAApAQAAZHJzL2Uyb0RvYy54bWxQSwUGAAAAAAYABgBZ&#10;AQAAugUAAAAA&#10;">
                  <v:path/>
                  <v:fill on="f" focussize="0,0"/>
                  <v:stroke on="f" weight="0.5pt" joinstyle="miter"/>
                  <v:imagedata o:title=""/>
                  <o:lock v:ext="edit"/>
                  <v:textbox>
                    <w:txbxContent>
                      <w:p>
                        <w:pPr>
                          <w:adjustRightInd w:val="0"/>
                          <w:spacing w:line="240" w:lineRule="auto"/>
                          <w:ind w:firstLine="0" w:firstLineChars="0"/>
                          <w:jc w:val="center"/>
                          <w:rPr>
                            <w:rFonts w:eastAsia="宋体" w:cs="Times New Roman"/>
                            <w:sz w:val="24"/>
                          </w:rPr>
                        </w:pPr>
                        <w:r>
                          <w:rPr>
                            <w:rFonts w:hint="eastAsia" w:eastAsia="宋体" w:cs="Times New Roman"/>
                            <w:sz w:val="24"/>
                          </w:rPr>
                          <w:t>市政污水管网</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42" o:spid="_x0000_s2142" o:spt="202" type="#_x0000_t202" style="position:absolute;left:0pt;margin-left:214.6pt;margin-top:12.85pt;height:24.9pt;width:99.7pt;z-index:-251654144;mso-width-relative:page;mso-height-relative:page;" fillcolor="#FFFFFF" filled="t" coordsize="21600,21600" o:gfxdata="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&#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FeECEPXAAAACQEAAA8AAAAAAAAAAQAgAAAAIgAAAGRy&#10;cy9kb3ducmV2LnhtbFBLAQIUABQAAAAIAIdO4kCFIJ/lPwIAAGsEAAAOAAAAAAAAAAEAIAAAACYB&#10;AABkcnMvZTJvRG9jLnhtbFBLBQYAAAAABgAGAFkBAADXBQAAAAA=&#10;">
                  <v:path/>
                  <v:fill on="t" focussize="0,0"/>
                  <v:stroke weight="0.5pt" joinstyle="round"/>
                  <v:imagedata o:title=""/>
                  <o:lock v:ext="edit"/>
                  <v:textbox>
                    <w:txbxContent>
                      <w:p>
                        <w:pPr>
                          <w:adjustRightInd w:val="0"/>
                          <w:spacing w:line="240" w:lineRule="auto"/>
                          <w:ind w:firstLine="0" w:firstLineChars="0"/>
                          <w:rPr>
                            <w:rFonts w:eastAsia="宋体" w:cs="Times New Roman"/>
                            <w:sz w:val="24"/>
                          </w:rPr>
                        </w:pPr>
                        <w:r>
                          <w:rPr>
                            <w:rFonts w:hint="eastAsia" w:eastAsia="宋体" w:cs="Times New Roman"/>
                            <w:sz w:val="24"/>
                          </w:rPr>
                          <w:t>自建污水处理站</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43" o:spid="_x0000_s2143" o:spt="202" type="#_x0000_t202" style="position:absolute;left:0pt;margin-left:93.1pt;margin-top:13.6pt;height:23.3pt;width:72pt;z-index:251667456;mso-width-relative:page;mso-height-relative:page;" fillcolor="#FFFFFF" filled="t" coordsize="21600,21600" o:gfxdata="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sW4wl1QAAAAkBAAAPAAAAAAAAAAEAIAAA&#10;ACIAAABkcnMvZG93bnJldi54bWxQSwECFAAUAAAACACHTuJAsZYNzUgCAAB0BAAADgAAAAAAAAAB&#10;ACAAAAAkAQAAZHJzL2Uyb0RvYy54bWxQSwUGAAAAAAYABgBZAQAA3gUAAAAA&#10;">
                  <v:path/>
                  <v:fill on="t" focussize="0,0"/>
                  <v:stroke weight="0.5pt" joinstyle="round"/>
                  <v:imagedata o:title=""/>
                  <o:lock v:ext="edit"/>
                  <v:textbox>
                    <w:txbxContent>
                      <w:p>
                        <w:pPr>
                          <w:adjustRightInd w:val="0"/>
                          <w:spacing w:line="240" w:lineRule="auto"/>
                          <w:ind w:firstLine="0" w:firstLineChars="0"/>
                          <w:jc w:val="center"/>
                          <w:rPr>
                            <w:rFonts w:eastAsia="宋体" w:cs="Times New Roman"/>
                            <w:sz w:val="24"/>
                          </w:rPr>
                        </w:pPr>
                        <w:r>
                          <w:rPr>
                            <w:rFonts w:hint="eastAsia" w:eastAsia="宋体" w:cs="Times New Roman"/>
                            <w:sz w:val="24"/>
                          </w:rPr>
                          <w:t>生产用水</w:t>
                        </w:r>
                      </w:p>
                    </w:txbxContent>
                  </v:textbox>
                </v:shape>
              </w:pict>
            </w:r>
          </w:p>
          <w:p>
            <w:pPr>
              <w:widowControl w:val="0"/>
              <w:spacing w:line="480" w:lineRule="exact"/>
              <w:ind w:firstLine="0" w:firstLineChars="0"/>
              <w:jc w:val="both"/>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46" o:spid="_x0000_s2146" o:spt="202" type="#_x0000_t202" style="position:absolute;left:0pt;margin-left:394.6pt;margin-top:14.35pt;height:23.3pt;width:54.75pt;z-index:251669504;mso-width-relative:page;mso-height-relative:page;" filled="f" stroked="f" coordsize="21600,21600" o:gfxdata="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womQV&#10;2gAAAAkBAAAPAAAAAAAAAAEAIAAAACIAAABkcnMvZG93bnJldi54bWxQSwECFAAUAAAACACHTuJA&#10;VTtXhB8CAAAZBAAADgAAAAAAAAABACAAAAApAQAAZHJzL2Uyb0RvYy54bWxQSwUGAAAAAAYABgBZ&#10;AQAAugU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996</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line id="_x0000_s2148" o:spid="_x0000_s2148" o:spt="20" style="position:absolute;left:0pt;flip:x;margin-left:380.35pt;margin-top:27.1pt;height:0pt;width:27.75pt;rotation:-5898240f;z-index:251671552;mso-width-relative:page;mso-height-relative:page;" stroked="t" coordsize="21600,21600" o:gfxdata="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joeo4tYAAAAJAQAADwAAAAAAAAABACAAAAAiAAAAZHJzL2Rvd25yZXYueG1sUEsBAhQAFAAA&#10;AAgAh07iQKYVn3vxAQAAqwMAAA4AAAAAAAAAAQAgAAAAJQEAAGRycy9lMm9Eb2MueG1sUEsFBgAA&#10;AAAGAAYAWQEAAIgFAAAAAA==&#10;">
                  <v:path arrowok="t"/>
                  <v:fill focussize="0,0"/>
                  <v:stroke color="#000000" startarrow="block"/>
                  <v:imagedata o:title=""/>
                  <o:lock v:ext="edit"/>
                </v:lin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line id="_x0000_s2149" o:spid="_x0000_s2149" o:spt="20" style="position:absolute;left:0pt;flip:x;margin-left:316.6pt;margin-top:2.35pt;height:0pt;width:27.75pt;z-index:251665408;mso-width-relative:page;mso-height-relative:page;" stroked="t" coordsize="21600,21600" o:gfxdata="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a0A5nUAAAA&#10;BwEAAA8AAAAAAAAAAQAgAAAAIgAAAGRycy9kb3ducmV2LnhtbFBLAQIUABQAAAAIAIdO4kDBHsQm&#10;6AEAAJ0DAAAOAAAAAAAAAAEAIAAAACMBAABkcnMvZTJvRG9jLnhtbFBLBQYAAAAABgAGAFkBAAB9&#10;BQAAAAA=&#10;">
                  <v:path arrowok="t"/>
                  <v:fill focussize="0,0"/>
                  <v:stroke color="#000000" startarrow="block"/>
                  <v:imagedata o:title=""/>
                  <o:lock v:ext="edit"/>
                </v:lin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line id="_x0000_s2150" o:spid="_x0000_s2150" o:spt="20" style="position:absolute;left:0pt;flip:x;margin-left:165.85pt;margin-top:1.25pt;height:0.35pt;width:45pt;z-index:251673600;mso-width-relative:page;mso-height-relative:page;" stroked="t" coordsize="21600,21600" o:gfxdata="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f&#10;synVAAAABwEAAA8AAAAAAAAAAQAgAAAAIgAAAGRycy9kb3ducmV2LnhtbFBLAQIUABQAAAAIAIdO&#10;4kDyWUxU7QEAAKADAAAOAAAAAAAAAAEAIAAAACQBAABkcnMvZTJvRG9jLnhtbFBLBQYAAAAABgAG&#10;AFkBAACDBQAAAAA=&#10;">
                  <v:path arrowok="t"/>
                  <v:fill focussize="0,0"/>
                  <v:stroke color="#000000" startarrow="block"/>
                  <v:imagedata o:title=""/>
                  <o:lock v:ext="edit"/>
                </v:line>
              </w:pict>
            </w:r>
          </w:p>
          <w:p>
            <w:pPr>
              <w:widowControl w:val="0"/>
              <w:spacing w:line="480" w:lineRule="exact"/>
              <w:ind w:firstLine="480" w:firstLineChars="200"/>
              <w:jc w:val="both"/>
              <w:rPr>
                <w:rFonts w:ascii="Times New Roman" w:hAnsi="Times New Roman" w:eastAsia="宋体" w:cs="Times New Roman"/>
                <w:color w:val="000000" w:themeColor="text1"/>
                <w:kern w:val="2"/>
                <w:sz w:val="24"/>
                <w:szCs w:val="24"/>
                <w:lang w:val="zh-CN" w:eastAsia="zh-CN" w:bidi="ar-SA"/>
                <w14:textFill>
                  <w14:solidFill>
                    <w14:schemeClr w14:val="tx1"/>
                  </w14:solidFill>
                </w14:textFill>
              </w:rPr>
            </w:pP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54" o:spid="_x0000_s2154" o:spt="202" type="#_x0000_t202" style="position:absolute;left:0pt;margin-left:345.1pt;margin-top:21.1pt;height:24.9pt;width:99.7pt;z-index:-251652096;mso-width-relative:page;mso-height-relative:page;" filled="f" stroked="f" coordsize="21600,21600" o:gfxdata="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SUYAR&#10;2gAAAAkBAAAPAAAAAAAAAAEAIAAAACIAAABkcnMvZG93bnJldi54bWxQSwECFAAUAAAACACHTuJA&#10;/dP+Bh8CAAAaBAAADgAAAAAAAAABACAAAAApAQAAZHJzL2Uyb0RvYy54bWxQSwUGAAAAAAYABgBZ&#10;AQAAugUAAAAA&#10;">
                  <v:path/>
                  <v:fill on="f" focussize="0,0"/>
                  <v:stroke on="f" weight="0.5pt" joinstyle="miter"/>
                  <v:imagedata o:title=""/>
                  <o:lock v:ext="edit"/>
                  <v:textbox>
                    <w:txbxContent>
                      <w:p>
                        <w:pPr>
                          <w:adjustRightInd w:val="0"/>
                          <w:spacing w:line="240" w:lineRule="auto"/>
                          <w:ind w:firstLine="0" w:firstLineChars="0"/>
                          <w:jc w:val="center"/>
                          <w:rPr>
                            <w:rFonts w:hint="eastAsia" w:eastAsia="宋体" w:cs="Times New Roman"/>
                            <w:sz w:val="24"/>
                            <w:lang w:eastAsia="zh-CN"/>
                          </w:rPr>
                        </w:pPr>
                        <w:r>
                          <w:rPr>
                            <w:rFonts w:hint="eastAsia" w:eastAsia="宋体" w:cs="Times New Roman"/>
                            <w:sz w:val="24"/>
                            <w:lang w:eastAsia="zh-CN"/>
                          </w:rPr>
                          <w:t>东城污水处理厂</w:t>
                        </w:r>
                      </w:p>
                    </w:txbxContent>
                  </v:textbox>
                </v:shape>
              </w:pic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 xml:space="preserve"> </w:t>
            </w:r>
          </w:p>
          <w:p>
            <w:pPr>
              <w:widowControl w:val="0"/>
              <w:spacing w:line="480" w:lineRule="exact"/>
              <w:ind w:firstLine="482" w:firstLineChars="200"/>
              <w:jc w:val="center"/>
              <w:rPr>
                <w:rFonts w:ascii="Times New Roman" w:hAnsi="Times New Roman" w:eastAsia="宋体" w:cs="Times New Roman"/>
                <w:b/>
                <w:color w:val="000000" w:themeColor="text1"/>
                <w:kern w:val="2"/>
                <w:sz w:val="24"/>
                <w:szCs w:val="24"/>
                <w:lang w:val="zh-CN" w:eastAsia="zh-CN" w:bidi="ar-SA"/>
                <w14:textFill>
                  <w14:solidFill>
                    <w14:schemeClr w14:val="tx1"/>
                  </w14:solidFill>
                </w14:textFill>
              </w:rPr>
            </w:pPr>
          </w:p>
          <w:p>
            <w:pPr>
              <w:widowControl w:val="0"/>
              <w:spacing w:line="480" w:lineRule="exact"/>
              <w:ind w:firstLine="480" w:firstLineChars="200"/>
              <w:jc w:val="center"/>
              <w:rPr>
                <w:rFonts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58" o:spid="_x0000_s2158" o:spt="202" type="#_x0000_t202" style="position:absolute;left:0pt;margin-left:390.1pt;margin-top:1.6pt;height:23.3pt;width:54.75pt;z-index:251676672;mso-width-relative:page;mso-height-relative:page;" filled="f" stroked="f" coordsize="21600,21600" o:gfxdata="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v7l&#10;GtoAAAAIAQAADwAAAAAAAAABACAAAAAiAAAAZHJzL2Rvd25yZXYueG1sUEsBAhQAFAAAAAgAh07i&#10;QA9ElGwgAgAAGQQAAA4AAAAAAAAAAQAgAAAAKQEAAGRycy9lMm9Eb2MueG1sUEsFBgAAAAAGAAYA&#10;WQEAALsFA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996</w:t>
                        </w:r>
                      </w:p>
                    </w:txbxContent>
                  </v:textbox>
                </v:shape>
              </w:pict>
            </w: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line id="_x0000_s2159" o:spid="_x0000_s2159" o:spt="20" style="position:absolute;left:0pt;flip:x;margin-left:379.6pt;margin-top:14.35pt;height:0pt;width:27.75pt;rotation:-5898240f;z-index:251678720;mso-width-relative:page;mso-height-relative:page;" stroked="t" coordsize="21600,21600" o:gfxdata="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4r163tcAAAAJAQAADwAAAAAAAAABACAAAAAiAAAAZHJzL2Rvd25yZXYueG1sUEsBAhQAFAAA&#10;AAgAh07iQKarEErwAQAAqwMAAA4AAAAAAAAAAQAgAAAAJgEAAGRycy9lMm9Eb2MueG1sUEsFBgAA&#10;AAAGAAYAWQEAAIgFAAAAAA==&#10;">
                  <v:path arrowok="t"/>
                  <v:fill focussize="0,0"/>
                  <v:stroke color="#000000" startarrow="block"/>
                  <v:imagedata o:title=""/>
                  <o:lock v:ext="edit"/>
                </v:line>
              </w:pict>
            </w:r>
          </w:p>
          <w:p>
            <w:pPr>
              <w:widowControl w:val="0"/>
              <w:spacing w:line="480" w:lineRule="exact"/>
              <w:ind w:firstLine="480" w:firstLineChars="200"/>
              <w:jc w:val="center"/>
              <w:rPr>
                <w:rFonts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Fonts w:ascii="Times New Roman" w:hAnsi="Times New Roman" w:eastAsia="宋体" w:cs="Times New Roman"/>
                <w:color w:val="000000" w:themeColor="text1"/>
                <w:kern w:val="2"/>
                <w:sz w:val="24"/>
                <w:szCs w:val="20"/>
                <w:lang w:val="zh-CN" w:eastAsia="zh-CN" w:bidi="ar-SA"/>
                <w14:textFill>
                  <w14:solidFill>
                    <w14:schemeClr w14:val="tx1"/>
                  </w14:solidFill>
                </w14:textFill>
              </w:rPr>
              <w:pict>
                <v:shape id="_x0000_s2160" o:spid="_x0000_s2160" o:spt="202" type="#_x0000_t202" style="position:absolute;left:0pt;margin-left:346.6pt;margin-top:4.6pt;height:24.9pt;width:99.7pt;z-index:-251653120;mso-width-relative:page;mso-height-relative:page;" filled="f" stroked="f" coordsize="21600,21600" o:gfxdata="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fM3Qq&#10;2gAAAAgBAAAPAAAAAAAAAAEAIAAAACIAAABkcnMvZG93bnJldi54bWxQSwECFAAUAAAACACHTuJA&#10;A1l1QB8CAAAaBAAADgAAAAAAAAABACAAAAApAQAAZHJzL2Uyb0RvYy54bWxQSwUGAAAAAAYABgBZ&#10;AQAAugUAAAAA&#10;">
                  <v:path/>
                  <v:fill on="f" focussize="0,0"/>
                  <v:stroke on="f" weight="0.5pt" joinstyle="miter"/>
                  <v:imagedata o:title=""/>
                  <o:lock v:ext="edit"/>
                  <v:textbox>
                    <w:txbxContent>
                      <w:p>
                        <w:pPr>
                          <w:adjustRightInd w:val="0"/>
                          <w:spacing w:line="240" w:lineRule="auto"/>
                          <w:ind w:firstLine="0" w:firstLineChars="0"/>
                          <w:jc w:val="center"/>
                          <w:rPr>
                            <w:rFonts w:eastAsia="宋体" w:cs="Times New Roman"/>
                            <w:sz w:val="24"/>
                          </w:rPr>
                        </w:pPr>
                        <w:r>
                          <w:rPr>
                            <w:rFonts w:hint="eastAsia" w:eastAsia="宋体" w:cs="Times New Roman"/>
                            <w:sz w:val="24"/>
                          </w:rPr>
                          <w:t>淠河</w:t>
                        </w:r>
                      </w:p>
                    </w:txbxContent>
                  </v:textbox>
                </v:shape>
              </w:pict>
            </w:r>
          </w:p>
          <w:p>
            <w:pPr>
              <w:widowControl w:val="0"/>
              <w:spacing w:line="480" w:lineRule="exact"/>
              <w:ind w:firstLine="482" w:firstLineChars="200"/>
              <w:jc w:val="center"/>
              <w:rPr>
                <w:rFonts w:ascii="Times New Roman" w:hAnsi="Times New Roman" w:eastAsia="宋体" w:cs="Times New Roman"/>
                <w:b/>
                <w:color w:val="000000" w:themeColor="text1"/>
                <w:kern w:val="2"/>
                <w:sz w:val="24"/>
                <w:szCs w:val="20"/>
                <w:lang w:val="zh-CN" w:eastAsia="zh-CN" w:bidi="ar-SA"/>
                <w14:textFill>
                  <w14:solidFill>
                    <w14:schemeClr w14:val="tx1"/>
                  </w14:solidFill>
                </w14:textFill>
              </w:rPr>
            </w:pPr>
            <w:r>
              <w:rPr>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图</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2.1</w:t>
            </w:r>
            <w:r>
              <w:rPr>
                <w:rFonts w:ascii="Times New Roman" w:hAnsi="Times New Roman" w:eastAsia="宋体" w:cs="Times New Roman"/>
                <w:b/>
                <w:color w:val="000000" w:themeColor="text1"/>
                <w:kern w:val="2"/>
                <w:sz w:val="24"/>
                <w:szCs w:val="24"/>
                <w:lang w:val="zh-CN" w:eastAsia="zh-CN" w:bidi="ar-SA"/>
                <w14:textFill>
                  <w14:solidFill>
                    <w14:schemeClr w14:val="tx1"/>
                  </w14:solidFill>
                </w14:textFill>
              </w:rPr>
              <w:t xml:space="preserve"> </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水平衡分析图（</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t/d</w:t>
            </w:r>
            <w:r>
              <w:rPr>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w:t>
            </w:r>
          </w:p>
          <w:p>
            <w:pPr>
              <w:keepNext w:val="0"/>
              <w:keepLines w:val="0"/>
              <w:pageBreakBefore w:val="0"/>
              <w:widowControl w:val="0"/>
              <w:tabs>
                <w:tab w:val="left" w:pos="630"/>
              </w:tabs>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b w:val="0"/>
                <w:bCs w:val="0"/>
                <w:color w:val="000000" w:themeColor="text1"/>
                <w:sz w:val="24"/>
                <w:szCs w:val="24"/>
                <w:lang w:eastAsia="zh-CN"/>
                <w14:textFill>
                  <w14:solidFill>
                    <w14:schemeClr w14:val="tx1"/>
                  </w14:solidFill>
                </w14:textFill>
              </w:rPr>
            </w:pPr>
          </w:p>
          <w:p>
            <w:pPr>
              <w:autoSpaceDE w:val="0"/>
              <w:autoSpaceDN w:val="0"/>
              <w:adjustRightInd w:val="0"/>
              <w:jc w:val="both"/>
              <w:rPr>
                <w:rFonts w:hint="default" w:ascii="Times New Roman" w:hAnsi="Times New Roman"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90" w:hRule="atLeast"/>
        </w:trPr>
        <w:tc>
          <w:tcPr>
            <w:tcW w:w="9288" w:type="dxa"/>
          </w:tcPr>
          <w:p>
            <w:pPr>
              <w:spacing w:line="360" w:lineRule="auto"/>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主要工艺流程及产污环节：</w:t>
            </w:r>
          </w:p>
          <w:p>
            <w:pPr>
              <w:widowControl/>
              <w:numPr>
                <w:ilvl w:val="0"/>
                <w:numId w:val="0"/>
              </w:numPr>
              <w:spacing w:line="360" w:lineRule="auto"/>
              <w:ind w:firstLine="482" w:firstLineChars="200"/>
              <w:jc w:val="left"/>
              <w:rPr>
                <w:rFonts w:hint="default" w:ascii="Times New Roman" w:hAnsi="Times New Roman" w:eastAsia="宋体" w:cs="Times New Roman"/>
                <w:b w:val="0"/>
                <w:bCs/>
                <w:color w:val="000000" w:themeColor="text1"/>
                <w:lang w:eastAsia="zh-CN"/>
                <w14:textFill>
                  <w14:solidFill>
                    <w14:schemeClr w14:val="tx1"/>
                  </w14:solidFill>
                </w14:textFill>
              </w:rPr>
            </w:pPr>
            <w:r>
              <w:rPr>
                <w:rFonts w:hint="default" w:ascii="Times New Roman" w:hAnsi="Times New Roman"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14:textFill>
                  <w14:solidFill>
                    <w14:schemeClr w14:val="tx1"/>
                  </w14:solidFill>
                </w14:textFill>
              </w:rPr>
              <w:t>主要工艺流程及产污环节</w:t>
            </w:r>
          </w:p>
          <w:p>
            <w:pPr>
              <w:pStyle w:val="28"/>
              <w:spacing w:line="360" w:lineRule="auto"/>
              <w:jc w:val="center"/>
              <w:rPr>
                <w:rFonts w:hint="default" w:ascii="Times New Roman" w:hAnsi="Times New Roman" w:eastAsia="宋体" w:cs="Times New Roman"/>
                <w:color w:val="000000" w:themeColor="text1"/>
                <w:lang w:eastAsia="zh-CN"/>
                <w14:textFill>
                  <w14:solidFill>
                    <w14:schemeClr w14:val="tx1"/>
                  </w14:solidFill>
                </w14:textFill>
              </w:rPr>
            </w:pPr>
            <w:r>
              <w:rPr>
                <w:color w:val="000000" w:themeColor="text1"/>
                <w:sz w:val="24"/>
                <w14:textFill>
                  <w14:solidFill>
                    <w14:schemeClr w14:val="tx1"/>
                  </w14:solidFill>
                </w14:textFill>
              </w:rPr>
              <w:drawing>
                <wp:inline distT="0" distB="0" distL="114300" distR="114300">
                  <wp:extent cx="5760085" cy="2790190"/>
                  <wp:effectExtent l="0" t="0" r="12065" b="10160"/>
                  <wp:docPr id="1" name="图片 1" descr="图片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a"/>
                          <pic:cNvPicPr>
                            <a:picLocks noChangeAspect="1"/>
                          </pic:cNvPicPr>
                        </pic:nvPicPr>
                        <pic:blipFill>
                          <a:blip r:embed="rId5"/>
                          <a:stretch>
                            <a:fillRect/>
                          </a:stretch>
                        </pic:blipFill>
                        <pic:spPr>
                          <a:xfrm>
                            <a:off x="0" y="0"/>
                            <a:ext cx="5760085" cy="2790190"/>
                          </a:xfrm>
                          <a:prstGeom prst="rect">
                            <a:avLst/>
                          </a:prstGeom>
                        </pic:spPr>
                      </pic:pic>
                    </a:graphicData>
                  </a:graphic>
                </wp:inline>
              </w:drawing>
            </w:r>
          </w:p>
          <w:p>
            <w:pPr>
              <w:pStyle w:val="28"/>
              <w:spacing w:line="360" w:lineRule="auto"/>
              <w:jc w:val="center"/>
              <w:rPr>
                <w:rFonts w:hint="default" w:ascii="Times New Roman" w:hAnsi="Times New Roman" w:cs="Times New Roman"/>
                <w:b/>
                <w:bCs/>
                <w:color w:val="000000" w:themeColor="text1"/>
                <w:lang w:bidi="ar"/>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图2</w:t>
            </w:r>
            <w:r>
              <w:rPr>
                <w:rFonts w:hint="default" w:ascii="Times New Roman" w:hAnsi="Times New Roman" w:cs="Times New Roman"/>
                <w:b/>
                <w:bCs/>
                <w:color w:val="000000" w:themeColor="text1"/>
                <w:lang w:val="en-US" w:eastAsia="zh-CN"/>
                <w14:textFill>
                  <w14:solidFill>
                    <w14:schemeClr w14:val="tx1"/>
                  </w14:solidFill>
                </w14:textFill>
              </w:rPr>
              <w:t>.2</w:t>
            </w:r>
            <w:r>
              <w:rPr>
                <w:rFonts w:hint="default" w:ascii="Times New Roman" w:hAnsi="Times New Roman" w:cs="Times New Roman"/>
                <w:b/>
                <w:bCs/>
                <w:color w:val="000000" w:themeColor="text1"/>
                <w14:textFill>
                  <w14:solidFill>
                    <w14:schemeClr w14:val="tx1"/>
                  </w14:solidFill>
                </w14:textFill>
              </w:rPr>
              <w:t xml:space="preserve">  生产工艺流程及产污环节图</w:t>
            </w:r>
          </w:p>
          <w:p>
            <w:pPr>
              <w:pStyle w:val="28"/>
              <w:snapToGrid w:val="0"/>
              <w:spacing w:line="360" w:lineRule="auto"/>
              <w:ind w:firstLine="482" w:firstLineChars="200"/>
              <w:jc w:val="both"/>
              <w:rPr>
                <w:rFonts w:hint="default" w:ascii="Times New Roman" w:hAnsi="Times New Roman" w:cs="Times New Roman"/>
                <w:b/>
                <w:bCs/>
                <w:color w:val="000000" w:themeColor="text1"/>
                <w:lang w:bidi="ar"/>
                <w14:textFill>
                  <w14:solidFill>
                    <w14:schemeClr w14:val="tx1"/>
                  </w14:solidFill>
                </w14:textFill>
              </w:rPr>
            </w:pPr>
            <w:r>
              <w:rPr>
                <w:rFonts w:hint="default" w:ascii="Times New Roman" w:hAnsi="Times New Roman" w:cs="Times New Roman"/>
                <w:b/>
                <w:bCs/>
                <w:color w:val="000000" w:themeColor="text1"/>
                <w:lang w:bidi="ar"/>
                <w14:textFill>
                  <w14:solidFill>
                    <w14:schemeClr w14:val="tx1"/>
                  </w14:solidFill>
                </w14:textFill>
              </w:rPr>
              <w:t>工艺流程说明：</w:t>
            </w:r>
          </w:p>
          <w:p>
            <w:pPr>
              <w:pStyle w:val="28"/>
              <w:keepNext w:val="0"/>
              <w:keepLines w:val="0"/>
              <w:pageBreakBefore w:val="0"/>
              <w:widowControl w:val="0"/>
              <w:kinsoku/>
              <w:wordWrap/>
              <w:overflowPunct/>
              <w:topLinePunct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color w:val="000000" w:themeColor="text1"/>
                <w:sz w:val="24"/>
                <w:szCs w:val="24"/>
                <w14:textFill>
                  <w14:solidFill>
                    <w14:schemeClr w14:val="tx1"/>
                  </w14:solidFill>
                </w14:textFill>
              </w:rPr>
            </w:pPr>
            <w:r>
              <w:rPr>
                <w:rFonts w:hint="default" w:ascii="Times New Roman" w:hAnsi="Times New Roman" w:eastAsia="宋体" w:cs="Times New Roman"/>
                <w:b w:val="0"/>
                <w:bCs/>
                <w:color w:val="000000" w:themeColor="text1"/>
                <w:sz w:val="24"/>
                <w:szCs w:val="24"/>
                <w14:textFill>
                  <w14:solidFill>
                    <w14:schemeClr w14:val="tx1"/>
                  </w14:solidFill>
                </w14:textFill>
              </w:rPr>
              <w:t>①待宰检疫：将到厂家禽置于待宰区进行检疫检验，包括证件验收，群体和个体检疫，对检疫不合格的禽类隔离观察，该工段将产生家禽粪便、病死禽及恶臭。</w:t>
            </w:r>
          </w:p>
          <w:p>
            <w:pPr>
              <w:pStyle w:val="28"/>
              <w:keepNext w:val="0"/>
              <w:keepLines w:val="0"/>
              <w:pageBreakBefore w:val="0"/>
              <w:widowControl w:val="0"/>
              <w:kinsoku/>
              <w:wordWrap/>
              <w:overflowPunct/>
              <w:topLinePunct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color w:val="000000" w:themeColor="text1"/>
                <w:sz w:val="24"/>
                <w:szCs w:val="24"/>
                <w14:textFill>
                  <w14:solidFill>
                    <w14:schemeClr w14:val="tx1"/>
                  </w14:solidFill>
                </w14:textFill>
              </w:rPr>
            </w:pPr>
            <w:r>
              <w:rPr>
                <w:rFonts w:hint="default" w:ascii="Times New Roman" w:hAnsi="Times New Roman" w:eastAsia="宋体" w:cs="Times New Roman"/>
                <w:b w:val="0"/>
                <w:bCs/>
                <w:color w:val="000000" w:themeColor="text1"/>
                <w:sz w:val="24"/>
                <w:szCs w:val="24"/>
                <w14:textFill>
                  <w14:solidFill>
                    <w14:schemeClr w14:val="tx1"/>
                  </w14:solidFill>
                </w14:textFill>
              </w:rPr>
              <w:t>②活禽吊挂：抓住家禽颈部将家禽从笼中提出，然后分别抓家禽左右腿，将爪根部置于中指和食指之间用拇指压住鹅脚，瞄准挂钩吊挂。</w:t>
            </w:r>
          </w:p>
          <w:p>
            <w:pPr>
              <w:pStyle w:val="28"/>
              <w:keepNext w:val="0"/>
              <w:keepLines w:val="0"/>
              <w:pageBreakBefore w:val="0"/>
              <w:widowControl w:val="0"/>
              <w:kinsoku/>
              <w:wordWrap/>
              <w:overflowPunct/>
              <w:topLinePunct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color w:val="000000" w:themeColor="text1"/>
                <w:sz w:val="24"/>
                <w:szCs w:val="24"/>
                <w14:textFill>
                  <w14:solidFill>
                    <w14:schemeClr w14:val="tx1"/>
                  </w14:solidFill>
                </w14:textFill>
              </w:rPr>
            </w:pPr>
            <w:r>
              <w:rPr>
                <w:rFonts w:hint="default" w:ascii="Times New Roman" w:hAnsi="Times New Roman" w:eastAsia="宋体" w:cs="Times New Roman"/>
                <w:b w:val="0"/>
                <w:bCs/>
                <w:color w:val="000000" w:themeColor="text1"/>
                <w:sz w:val="24"/>
                <w:szCs w:val="24"/>
                <w14:textFill>
                  <w14:solidFill>
                    <w14:schemeClr w14:val="tx1"/>
                  </w14:solidFill>
                </w14:textFill>
              </w:rPr>
              <w:t>③电晕电晕：将电晕槽内注入清水，打开电源装置，加上电压(60V-70V)，家禽的头部进入小槽，水面保持在家禽眼部以下位置，通过水槽被电晕，电晕时间约为8-10s。</w:t>
            </w:r>
          </w:p>
          <w:p>
            <w:pPr>
              <w:pStyle w:val="28"/>
              <w:keepNext w:val="0"/>
              <w:keepLines w:val="0"/>
              <w:pageBreakBefore w:val="0"/>
              <w:widowControl w:val="0"/>
              <w:kinsoku/>
              <w:wordWrap/>
              <w:overflowPunct/>
              <w:topLinePunct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color w:val="000000" w:themeColor="text1"/>
                <w:sz w:val="24"/>
                <w:szCs w:val="24"/>
                <w14:textFill>
                  <w14:solidFill>
                    <w14:schemeClr w14:val="tx1"/>
                  </w14:solidFill>
                </w14:textFill>
              </w:rPr>
            </w:pPr>
            <w:r>
              <w:rPr>
                <w:rFonts w:hint="default" w:ascii="Times New Roman" w:hAnsi="Times New Roman" w:eastAsia="宋体" w:cs="Times New Roman"/>
                <w:b w:val="0"/>
                <w:bCs/>
                <w:color w:val="000000" w:themeColor="text1"/>
                <w:sz w:val="24"/>
                <w:szCs w:val="24"/>
                <w14:textFill>
                  <w14:solidFill>
                    <w14:schemeClr w14:val="tx1"/>
                  </w14:solidFill>
                </w14:textFill>
              </w:rPr>
              <w:t>④宰杀、放血：左手抓住家禽头部，颈部左侧向上，右手拿刀，自耳垂下侧进刀，用力要轻，将刀向家禽下腭骨推进，同时左手用力将颈向左侧翻动，进刀完成后，用手将家禽向左侧扭动：放血时就切断家禽的颈动脉，放血口要小，不可切掉家禽头，也不能切断神经、食管、气管，放血良好率要达到99%以上，沥血时间3-5分钟，之后将沥血池中的血倒入桶暂存、加水稀释、静止凝固（约5nim）、切块，并将血块置入热水池中紧血，之后即可捞出暂存代售。紧血用水每日更换，故该工段将产生紧血废水。放血后的家禽进入下一工段。</w:t>
            </w:r>
          </w:p>
          <w:p>
            <w:pPr>
              <w:pStyle w:val="28"/>
              <w:keepNext w:val="0"/>
              <w:keepLines w:val="0"/>
              <w:pageBreakBefore w:val="0"/>
              <w:widowControl w:val="0"/>
              <w:kinsoku/>
              <w:wordWrap/>
              <w:overflowPunct/>
              <w:topLinePunct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color w:val="000000" w:themeColor="text1"/>
                <w:sz w:val="24"/>
                <w:szCs w:val="24"/>
                <w14:textFill>
                  <w14:solidFill>
                    <w14:schemeClr w14:val="tx1"/>
                  </w14:solidFill>
                </w14:textFill>
              </w:rPr>
            </w:pPr>
            <w:r>
              <w:rPr>
                <w:rFonts w:hint="default" w:ascii="Times New Roman" w:hAnsi="Times New Roman" w:eastAsia="宋体" w:cs="Times New Roman"/>
                <w:b w:val="0"/>
                <w:bCs/>
                <w:color w:val="000000" w:themeColor="text1"/>
                <w:sz w:val="24"/>
                <w:szCs w:val="24"/>
                <w14:textFill>
                  <w14:solidFill>
                    <w14:schemeClr w14:val="tx1"/>
                  </w14:solidFill>
                </w14:textFill>
              </w:rPr>
              <w:t>⑤浸烫：车间采取蒸汽浸烫，家禽经流水生产线运至立脱机内部，经蒸汽浸烫后即可运至脱毛机进行脱毛，蒸汽浸烫时会产生浸烫废水。</w:t>
            </w:r>
          </w:p>
          <w:p>
            <w:pPr>
              <w:spacing w:line="52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⑥使用机械进行脱毛，脱毛时间控制在30s左右，家禽脱毛效果良好，定期抽查。该工段会产生脱毛废水和未处理的家禽羽毛。其中收集的家禽羽毛需经甩干机进行初步脱水，再用烘干机进行烘干，之后包装入库。</w:t>
            </w:r>
          </w:p>
          <w:p>
            <w:pPr>
              <w:spacing w:line="52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⑦浸蜡拔毛：家禽拔毛蜡加热熔化后，将冲洗后的鹅浸入蜡中，拎出放入冷却池中通过冷水将表面的蜡冷却下来，再将表面的蜡进行人工剥离。该工段将产生冷却废水、</w:t>
            </w:r>
            <w:r>
              <w:rPr>
                <w:rFonts w:hint="default" w:ascii="Times New Roman" w:hAnsi="Times New Roman" w:cs="Times New Roman"/>
                <w:color w:val="000000" w:themeColor="text1"/>
                <w:sz w:val="24"/>
                <w:lang w:val="en-US" w:eastAsia="zh-CN"/>
                <w14:textFill>
                  <w14:solidFill>
                    <w14:schemeClr w14:val="tx1"/>
                  </w14:solidFill>
                </w14:textFill>
              </w:rPr>
              <w:t>浸蜡</w:t>
            </w:r>
            <w:r>
              <w:rPr>
                <w:rFonts w:hint="default" w:ascii="Times New Roman" w:hAnsi="Times New Roman" w:cs="Times New Roman"/>
                <w:color w:val="000000" w:themeColor="text1"/>
                <w:sz w:val="24"/>
                <w14:textFill>
                  <w14:solidFill>
                    <w14:schemeClr w14:val="tx1"/>
                  </w14:solidFill>
                </w14:textFill>
              </w:rPr>
              <w:t>废气（</w:t>
            </w:r>
            <w:r>
              <w:rPr>
                <w:rFonts w:hint="default" w:ascii="Times New Roman" w:hAnsi="Times New Roman" w:cs="Times New Roman"/>
                <w:color w:val="000000" w:themeColor="text1"/>
                <w:sz w:val="24"/>
                <w:lang w:val="en-US" w:eastAsia="zh-CN"/>
                <w14:textFill>
                  <w14:solidFill>
                    <w14:schemeClr w14:val="tx1"/>
                  </w14:solidFill>
                </w14:textFill>
              </w:rPr>
              <w:t>颗粒物</w:t>
            </w:r>
            <w:r>
              <w:rPr>
                <w:rFonts w:hint="default" w:ascii="Times New Roman" w:hAnsi="Times New Roman" w:cs="Times New Roman"/>
                <w:color w:val="000000" w:themeColor="text1"/>
                <w:sz w:val="24"/>
                <w14:textFill>
                  <w14:solidFill>
                    <w14:schemeClr w14:val="tx1"/>
                  </w14:solidFill>
                </w14:textFill>
              </w:rPr>
              <w:t>）及固体废物废蜡，其中废蜡及粘附的毛可回用浸蜡工段，经高温熔化后循环使用；废气经集气罩收集+</w:t>
            </w:r>
            <w:r>
              <w:rPr>
                <w:rFonts w:hint="default" w:ascii="Times New Roman" w:hAnsi="Times New Roman" w:cs="Times New Roman"/>
                <w:color w:val="000000" w:themeColor="text1"/>
                <w:sz w:val="24"/>
                <w:lang w:val="en-US" w:eastAsia="zh-CN"/>
                <w14:textFill>
                  <w14:solidFill>
                    <w14:schemeClr w14:val="tx1"/>
                  </w14:solidFill>
                </w14:textFill>
              </w:rPr>
              <w:t>喷淋塔处理</w:t>
            </w:r>
            <w:r>
              <w:rPr>
                <w:rFonts w:hint="default" w:ascii="Times New Roman" w:hAnsi="Times New Roman" w:cs="Times New Roman"/>
                <w:color w:val="000000" w:themeColor="text1"/>
                <w:sz w:val="24"/>
                <w14:textFill>
                  <w14:solidFill>
                    <w14:schemeClr w14:val="tx1"/>
                  </w14:solidFill>
                </w14:textFill>
              </w:rPr>
              <w:t>后由15m高排气筒排放。</w:t>
            </w:r>
          </w:p>
          <w:p>
            <w:pPr>
              <w:spacing w:line="520" w:lineRule="exact"/>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⑧</w:t>
            </w:r>
            <w:r>
              <w:rPr>
                <w:rFonts w:hint="default" w:ascii="Times New Roman" w:hAnsi="Times New Roman" w:cs="Times New Roman"/>
                <w:color w:val="000000" w:themeColor="text1"/>
                <w:sz w:val="24"/>
                <w:lang w:val="en-US" w:eastAsia="zh-CN"/>
                <w14:textFill>
                  <w14:solidFill>
                    <w14:schemeClr w14:val="tx1"/>
                  </w14:solidFill>
                </w14:textFill>
              </w:rPr>
              <w:t>烘干：羽毛经脱水后放入</w:t>
            </w:r>
            <w:r>
              <w:rPr>
                <w:rFonts w:hint="eastAsia" w:cs="Times New Roman"/>
                <w:color w:val="000000" w:themeColor="text1"/>
                <w:sz w:val="24"/>
                <w:lang w:val="en-US" w:eastAsia="zh-CN"/>
                <w14:textFill>
                  <w14:solidFill>
                    <w14:schemeClr w14:val="tx1"/>
                  </w14:solidFill>
                </w14:textFill>
              </w:rPr>
              <w:t>水洗</w:t>
            </w:r>
            <w:r>
              <w:rPr>
                <w:rFonts w:hint="default" w:ascii="Times New Roman" w:hAnsi="Times New Roman" w:cs="Times New Roman"/>
                <w:color w:val="000000" w:themeColor="text1"/>
                <w:sz w:val="24"/>
                <w:lang w:val="en-US" w:eastAsia="zh-CN"/>
                <w14:textFill>
                  <w14:solidFill>
                    <w14:schemeClr w14:val="tx1"/>
                  </w14:solidFill>
                </w14:textFill>
              </w:rPr>
              <w:t>烘干炉</w:t>
            </w:r>
            <w:r>
              <w:rPr>
                <w:rFonts w:hint="eastAsia" w:cs="Times New Roman"/>
                <w:color w:val="000000" w:themeColor="text1"/>
                <w:sz w:val="24"/>
                <w:lang w:val="en-US" w:eastAsia="zh-CN"/>
                <w14:textFill>
                  <w14:solidFill>
                    <w14:schemeClr w14:val="tx1"/>
                  </w14:solidFill>
                </w14:textFill>
              </w:rPr>
              <w:t>一体设备中处理后</w:t>
            </w:r>
            <w:r>
              <w:rPr>
                <w:rFonts w:hint="default" w:ascii="Times New Roman" w:hAnsi="Times New Roman" w:cs="Times New Roman"/>
                <w:color w:val="000000" w:themeColor="text1"/>
                <w:sz w:val="24"/>
                <w:lang w:val="en-US" w:eastAsia="zh-CN"/>
                <w14:textFill>
                  <w14:solidFill>
                    <w14:schemeClr w14:val="tx1"/>
                  </w14:solidFill>
                </w14:textFill>
              </w:rPr>
              <w:t>外售。</w:t>
            </w:r>
          </w:p>
          <w:p>
            <w:pPr>
              <w:spacing w:line="52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⑨去爪：采用剪刀将鹅爪剪下，部分进入外售，部分进行熟食加工。</w:t>
            </w:r>
          </w:p>
          <w:p>
            <w:pPr>
              <w:spacing w:line="52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⑩去内脏：摘取胸腺、甲状腺、甲状旁腺及残留气管，该工段产生内脏等固废及恶臭气体。</w:t>
            </w:r>
          </w:p>
          <w:p>
            <w:pPr>
              <w:spacing w:line="52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⑪分割：将整只鹅进行分割，分离出鹅头、额脖颈、鹅腿等部分。</w:t>
            </w:r>
          </w:p>
          <w:p>
            <w:pPr>
              <w:spacing w:line="52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⑫冷冻储存：经分割过后的鹅肉进入冷库临时储存。</w:t>
            </w:r>
          </w:p>
          <w:p>
            <w:pPr>
              <w:spacing w:line="520" w:lineRule="exact"/>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2、项目重大变动情况判定</w:t>
            </w:r>
          </w:p>
          <w:p>
            <w:pPr>
              <w:spacing w:line="520" w:lineRule="exact"/>
              <w:ind w:firstLine="480"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根据《关于印发&lt;污染影响类建设项目重大变动清单（试行）&gt;的通知》（环办环评函〔2020〕688号），对项目是否涉及重大变动判定如下：</w:t>
            </w:r>
          </w:p>
          <w:p>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表2.</w:t>
            </w:r>
            <w:r>
              <w:rPr>
                <w:rFonts w:hint="eastAsia" w:cs="Times New Roman"/>
                <w:b/>
                <w:bCs/>
                <w:color w:val="000000" w:themeColor="text1"/>
                <w:sz w:val="24"/>
                <w:lang w:val="en-US" w:eastAsia="zh-CN"/>
                <w14:textFill>
                  <w14:solidFill>
                    <w14:schemeClr w14:val="tx1"/>
                  </w14:solidFill>
                </w14:textFill>
              </w:rPr>
              <w:t>6</w:t>
            </w:r>
            <w:r>
              <w:rPr>
                <w:rFonts w:hint="default" w:ascii="Times New Roman" w:hAnsi="Times New Roman" w:cs="Times New Roman"/>
                <w:b/>
                <w:bCs/>
                <w:color w:val="000000" w:themeColor="text1"/>
                <w:sz w:val="24"/>
                <w14:textFill>
                  <w14:solidFill>
                    <w14:schemeClr w14:val="tx1"/>
                  </w14:solidFill>
                </w14:textFill>
              </w:rPr>
              <w:t xml:space="preserve"> 项目变动情况分析表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5239"/>
              <w:gridCol w:w="1773"/>
              <w:gridCol w:w="1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282" w:type="dxa"/>
                  <w:gridSpan w:val="2"/>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《关于印发&lt;污染影响类建设项目重大变动清单（试行）&gt;的通知》（环办环评函〔2020〕688号）中属于重大变动的规定内容</w:t>
                  </w:r>
                </w:p>
              </w:tc>
              <w:tc>
                <w:tcPr>
                  <w:tcW w:w="1773" w:type="dxa"/>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实际情况</w:t>
                  </w:r>
                </w:p>
              </w:tc>
              <w:tc>
                <w:tcPr>
                  <w:tcW w:w="1007" w:type="dxa"/>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43" w:type="dxa"/>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一、性质</w:t>
                  </w:r>
                </w:p>
              </w:tc>
              <w:tc>
                <w:tcPr>
                  <w:tcW w:w="523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1、建设项目开发、使用功能发生变化的</w:t>
                  </w:r>
                </w:p>
              </w:tc>
              <w:tc>
                <w:tcPr>
                  <w:tcW w:w="1773"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未发生变化</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43" w:type="dxa"/>
                  <w:vMerge w:val="restart"/>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二、规模</w:t>
                  </w:r>
                </w:p>
              </w:tc>
              <w:tc>
                <w:tcPr>
                  <w:tcW w:w="523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2、生产、处置或储存能力增大30%及以上的</w:t>
                  </w:r>
                </w:p>
              </w:tc>
              <w:tc>
                <w:tcPr>
                  <w:tcW w:w="1773" w:type="dxa"/>
                  <w:vMerge w:val="restart"/>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项目生产、处置或储存能力未增加</w:t>
                  </w:r>
                </w:p>
              </w:tc>
              <w:tc>
                <w:tcPr>
                  <w:tcW w:w="1007" w:type="dxa"/>
                  <w:vMerge w:val="restart"/>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43" w:type="dxa"/>
                  <w:vMerge w:val="continue"/>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p>
              </w:tc>
              <w:tc>
                <w:tcPr>
                  <w:tcW w:w="523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3、生产、处置或储存能力增大，导致废水第一类污染物排放量增加的</w:t>
                  </w:r>
                </w:p>
              </w:tc>
              <w:tc>
                <w:tcPr>
                  <w:tcW w:w="1773" w:type="dxa"/>
                  <w:vMerge w:val="continue"/>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p>
              </w:tc>
              <w:tc>
                <w:tcPr>
                  <w:tcW w:w="1007" w:type="dxa"/>
                  <w:vMerge w:val="continue"/>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p>
              </w:tc>
              <w:tc>
                <w:tcPr>
                  <w:tcW w:w="523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773" w:type="dxa"/>
                  <w:vMerge w:val="continue"/>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p>
              </w:tc>
              <w:tc>
                <w:tcPr>
                  <w:tcW w:w="1007" w:type="dxa"/>
                  <w:vMerge w:val="continue"/>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043" w:type="dxa"/>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三、地点</w:t>
                  </w:r>
                </w:p>
              </w:tc>
              <w:tc>
                <w:tcPr>
                  <w:tcW w:w="5239"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5、重新选址；在原厂址附近调整（包括总平面布置变化）导致环境防护距离范围变化且新增敏感点的</w:t>
                  </w:r>
                </w:p>
              </w:tc>
              <w:tc>
                <w:tcPr>
                  <w:tcW w:w="1773" w:type="dxa"/>
                  <w:noWrap/>
                  <w:vAlign w:val="center"/>
                </w:tcPr>
                <w:p>
                  <w:pPr>
                    <w:pStyle w:val="31"/>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项目选址不变</w:t>
                  </w:r>
                  <w:r>
                    <w:rPr>
                      <w:rFonts w:hint="eastAsia" w:ascii="Times New Roman" w:hAnsi="Times New Roman" w:cs="Times New Roman"/>
                      <w:color w:val="000000" w:themeColor="text1"/>
                      <w:sz w:val="21"/>
                      <w:szCs w:val="21"/>
                      <w:lang w:eastAsia="zh-CN"/>
                      <w14:textFill>
                        <w14:solidFill>
                          <w14:schemeClr w14:val="tx1"/>
                        </w14:solidFill>
                      </w14:textFill>
                    </w:rPr>
                    <w:t>，仅车间布局发生改变，未导致环境防护距离范围变化、未新增敏感点</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四、生产工艺</w:t>
                  </w:r>
                </w:p>
              </w:tc>
              <w:tc>
                <w:tcPr>
                  <w:tcW w:w="5239"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6、新增产品品种或生产工艺（含主要生产装置、设备及配套设施）、主要原辅材料、燃料变化，导致以下情形之一：</w:t>
                  </w:r>
                </w:p>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　　（1）新增排放污染物种类的（毒性、挥发性降低的除外）；</w:t>
                  </w:r>
                </w:p>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　　（2）位于环境质量不达标区的建设项目相应污染物排放量增加的；</w:t>
                  </w:r>
                </w:p>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　　（3）废水第一类污染物排放量增加的；</w:t>
                  </w:r>
                </w:p>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　　（4）其他污染物排放量增加10%及以上的</w:t>
                  </w:r>
                </w:p>
              </w:tc>
              <w:tc>
                <w:tcPr>
                  <w:tcW w:w="1773"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不涉及</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043" w:type="dxa"/>
                  <w:vMerge w:val="continue"/>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p>
              </w:tc>
              <w:tc>
                <w:tcPr>
                  <w:tcW w:w="5239"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7、物料运输、装卸、贮存方式变化，导致大气污染物无组织排放量增加10%及以上的</w:t>
                  </w:r>
                </w:p>
              </w:tc>
              <w:tc>
                <w:tcPr>
                  <w:tcW w:w="1773"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物料运输、装卸、贮存方式不变</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ign w:val="center"/>
                </w:tcPr>
                <w:p>
                  <w:pPr>
                    <w:pStyle w:val="31"/>
                    <w:spacing w:line="240" w:lineRule="auto"/>
                    <w:ind w:firstLine="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五、环境保护措施</w:t>
                  </w:r>
                </w:p>
              </w:tc>
              <w:tc>
                <w:tcPr>
                  <w:tcW w:w="5239"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8、废气、废水污染防治措施变化，导致第6条中所列情形之一（废气无组织排放改为有组织排放、污染防治措施强化或改进的除外）或大气污染物无组织排放量增加10%及以上的</w:t>
                  </w:r>
                </w:p>
              </w:tc>
              <w:tc>
                <w:tcPr>
                  <w:tcW w:w="1773" w:type="dxa"/>
                  <w:noWrap/>
                  <w:vAlign w:val="center"/>
                </w:tcPr>
                <w:p>
                  <w:pPr>
                    <w:pStyle w:val="31"/>
                    <w:spacing w:line="240" w:lineRule="auto"/>
                    <w:ind w:firstLine="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不涉及</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1"/>
                    <w:spacing w:line="240" w:lineRule="auto"/>
                    <w:ind w:firstLine="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5239"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9、新增废水直接排放口；废水由间接排放改为直接排放；废水直接排放口位置变化，导致不利环境影响加重的</w:t>
                  </w:r>
                </w:p>
              </w:tc>
              <w:tc>
                <w:tcPr>
                  <w:tcW w:w="1773"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未发生变化</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043" w:type="dxa"/>
                  <w:vMerge w:val="continue"/>
                  <w:noWrap/>
                  <w:vAlign w:val="center"/>
                </w:tcPr>
                <w:p>
                  <w:pPr>
                    <w:pStyle w:val="31"/>
                    <w:spacing w:line="240" w:lineRule="auto"/>
                    <w:ind w:firstLine="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5239"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10、新增废气主要排放口（废气无组织排放改为有组织排放的除外）；主要排放口排气筒高度降低10%及以上的</w:t>
                  </w:r>
                </w:p>
              </w:tc>
              <w:tc>
                <w:tcPr>
                  <w:tcW w:w="1773" w:type="dxa"/>
                  <w:noWrap/>
                  <w:vAlign w:val="center"/>
                </w:tcPr>
                <w:p>
                  <w:pPr>
                    <w:pStyle w:val="31"/>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不新增废气主要排放口</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043" w:type="dxa"/>
                  <w:vMerge w:val="continue"/>
                  <w:noWrap/>
                  <w:vAlign w:val="center"/>
                </w:tcPr>
                <w:p>
                  <w:pPr>
                    <w:pStyle w:val="31"/>
                    <w:spacing w:line="240" w:lineRule="auto"/>
                    <w:ind w:firstLine="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5239"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11、噪声、土壤或地下水污染防治措施变化，导致不利环境影响加重的</w:t>
                  </w:r>
                </w:p>
              </w:tc>
              <w:tc>
                <w:tcPr>
                  <w:tcW w:w="1773"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未发生变化</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1"/>
                    <w:spacing w:line="240" w:lineRule="auto"/>
                    <w:ind w:firstLine="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5239"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12、固体废物利用处置方式由委托外单位利用处置改为自行利用处置的（自行利用处置设施单独开展环境影响评价的除外）；</w:t>
                  </w:r>
                  <w:r>
                    <w:rPr>
                      <w:rFonts w:hint="default" w:ascii="Times New Roman" w:hAnsi="Times New Roman" w:cs="Times New Roman"/>
                      <w:color w:val="000000" w:themeColor="text1"/>
                      <w:sz w:val="21"/>
                      <w:szCs w:val="21"/>
                      <w14:textFill>
                        <w14:solidFill>
                          <w14:schemeClr w14:val="tx1"/>
                        </w14:solidFill>
                      </w14:textFill>
                    </w:rPr>
                    <w:t>固体废物自行处置方式变化，导致不利环境影响加重的</w:t>
                  </w:r>
                </w:p>
              </w:tc>
              <w:tc>
                <w:tcPr>
                  <w:tcW w:w="1773"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固体废物利用处置方式未发生变化</w:t>
                  </w:r>
                  <w:r>
                    <w:rPr>
                      <w:rFonts w:hint="default" w:ascii="Times New Roman" w:hAnsi="Times New Roman" w:cs="Times New Roman"/>
                      <w:color w:val="000000" w:themeColor="text1"/>
                      <w:sz w:val="21"/>
                      <w:szCs w:val="21"/>
                      <w:highlight w:val="none"/>
                      <w14:textFill>
                        <w14:solidFill>
                          <w14:schemeClr w14:val="tx1"/>
                        </w14:solidFill>
                      </w14:textFill>
                    </w:rPr>
                    <w:t>，均委外处置</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043" w:type="dxa"/>
                  <w:vMerge w:val="continue"/>
                  <w:noWrap/>
                  <w:vAlign w:val="center"/>
                </w:tcPr>
                <w:p>
                  <w:pPr>
                    <w:pStyle w:val="31"/>
                    <w:spacing w:line="240" w:lineRule="auto"/>
                    <w:ind w:firstLine="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5239" w:type="dxa"/>
                  <w:noWrap/>
                  <w:vAlign w:val="center"/>
                </w:tcPr>
                <w:p>
                  <w:pPr>
                    <w:pStyle w:val="31"/>
                    <w:spacing w:line="240" w:lineRule="auto"/>
                    <w:ind w:firstLine="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13、事故废水暂存能力或拦截设施变化，导致环境风险防范能力弱化或降低的</w:t>
                  </w:r>
                </w:p>
              </w:tc>
              <w:tc>
                <w:tcPr>
                  <w:tcW w:w="1773"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未发生变化</w:t>
                  </w:r>
                </w:p>
              </w:tc>
              <w:tc>
                <w:tcPr>
                  <w:tcW w:w="1007" w:type="dxa"/>
                  <w:noWrap/>
                  <w:vAlign w:val="center"/>
                </w:tcPr>
                <w:p>
                  <w:pPr>
                    <w:pStyle w:val="31"/>
                    <w:spacing w:line="240" w:lineRule="auto"/>
                    <w:ind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不属于</w:t>
                  </w:r>
                </w:p>
              </w:tc>
            </w:tr>
          </w:tbl>
          <w:p>
            <w:pPr>
              <w:pStyle w:val="2"/>
              <w:rPr>
                <w:rFonts w:hint="default" w:ascii="Times New Roman" w:hAnsi="Times New Roman" w:cs="Times New Roman"/>
                <w:color w:val="000000" w:themeColor="text1"/>
                <w14:textFill>
                  <w14:solidFill>
                    <w14:schemeClr w14:val="tx1"/>
                  </w14:solidFill>
                </w14:textFill>
              </w:rPr>
            </w:pPr>
          </w:p>
        </w:tc>
      </w:tr>
    </w:tbl>
    <w:p>
      <w:pPr>
        <w:spacing w:line="360" w:lineRule="auto"/>
        <w:jc w:val="left"/>
        <w:rPr>
          <w:b/>
          <w:color w:val="000000" w:themeColor="text1"/>
          <w:sz w:val="24"/>
          <w14:textFill>
            <w14:solidFill>
              <w14:schemeClr w14:val="tx1"/>
            </w14:solidFill>
          </w14:textFill>
        </w:rPr>
      </w:pPr>
      <w:r>
        <w:rPr>
          <w:rFonts w:hint="eastAsia"/>
          <w:b/>
          <w:color w:val="000000" w:themeColor="text1"/>
          <w:sz w:val="28"/>
          <w:szCs w:val="28"/>
          <w14:textFill>
            <w14:solidFill>
              <w14:schemeClr w14:val="tx1"/>
            </w14:solidFill>
          </w14:textFill>
        </w:rPr>
        <w:t>表三</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8" w:hRule="atLeast"/>
        </w:trPr>
        <w:tc>
          <w:tcPr>
            <w:tcW w:w="9288" w:type="dxa"/>
          </w:tcPr>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lang w:eastAsia="zh-CN"/>
                <w14:textFill>
                  <w14:solidFill>
                    <w14:schemeClr w14:val="tx1"/>
                  </w14:solidFill>
                </w14:textFill>
              </w:rPr>
              <w:t>环境保护设施</w:t>
            </w:r>
            <w:r>
              <w:rPr>
                <w:rFonts w:hint="eastAsia"/>
                <w:b/>
                <w:bCs/>
                <w:color w:val="000000" w:themeColor="text1"/>
                <w:sz w:val="24"/>
                <w14:textFill>
                  <w14:solidFill>
                    <w14:schemeClr w14:val="tx1"/>
                  </w14:solidFill>
                </w14:textFill>
              </w:rPr>
              <w:t>：</w:t>
            </w:r>
          </w:p>
          <w:p>
            <w:pPr>
              <w:spacing w:line="360" w:lineRule="auto"/>
              <w:ind w:firstLine="482" w:firstLineChars="200"/>
              <w:rPr>
                <w:rFonts w:hAnsi="宋体"/>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w:t>
            </w:r>
            <w:r>
              <w:rPr>
                <w:rFonts w:hint="eastAsia" w:hAnsi="宋体"/>
                <w:b/>
                <w:bCs/>
                <w:color w:val="000000" w:themeColor="text1"/>
                <w:sz w:val="24"/>
                <w14:textFill>
                  <w14:solidFill>
                    <w14:schemeClr w14:val="tx1"/>
                  </w14:solidFill>
                </w14:textFill>
              </w:rPr>
              <w:t>废水污染物</w:t>
            </w:r>
            <w:r>
              <w:rPr>
                <w:rFonts w:hint="eastAsia" w:hAnsi="宋体"/>
                <w:b/>
                <w:bCs/>
                <w:color w:val="000000" w:themeColor="text1"/>
                <w:sz w:val="24"/>
                <w:lang w:eastAsia="zh-CN"/>
                <w14:textFill>
                  <w14:solidFill>
                    <w14:schemeClr w14:val="tx1"/>
                  </w14:solidFill>
                </w14:textFill>
              </w:rPr>
              <w:t>治理</w:t>
            </w:r>
            <w:r>
              <w:rPr>
                <w:rFonts w:hint="eastAsia" w:hAnsi="宋体"/>
                <w:b/>
                <w:bCs/>
                <w:color w:val="000000" w:themeColor="text1"/>
                <w:sz w:val="24"/>
                <w:lang w:val="en-US" w:eastAsia="zh-CN"/>
                <w14:textFill>
                  <w14:solidFill>
                    <w14:schemeClr w14:val="tx1"/>
                  </w14:solidFill>
                </w14:textFill>
              </w:rPr>
              <w:t>/处置设施</w:t>
            </w:r>
            <w:r>
              <w:rPr>
                <w:rFonts w:hint="eastAsia" w:hAnsi="宋体"/>
                <w:b/>
                <w:bCs/>
                <w:color w:val="000000" w:themeColor="text1"/>
                <w:sz w:val="24"/>
                <w14:textFill>
                  <w14:solidFill>
                    <w14:schemeClr w14:val="tx1"/>
                  </w14:solidFill>
                </w14:textFill>
              </w:rPr>
              <w:t>分析</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color w:val="000000" w:themeColor="text1"/>
                <w:sz w:val="24"/>
                <w:szCs w:val="32"/>
                <w:lang w:eastAsia="zh-CN"/>
                <w14:textFill>
                  <w14:solidFill>
                    <w14:schemeClr w14:val="tx1"/>
                  </w14:solidFill>
                </w14:textFill>
              </w:rPr>
            </w:pPr>
            <w:r>
              <w:rPr>
                <w:rFonts w:hint="eastAsia"/>
                <w:color w:val="000000" w:themeColor="text1"/>
                <w:sz w:val="24"/>
                <w:szCs w:val="32"/>
                <w:lang w:eastAsia="zh-CN"/>
                <w14:textFill>
                  <w14:solidFill>
                    <w14:schemeClr w14:val="tx1"/>
                  </w14:solidFill>
                </w14:textFill>
              </w:rPr>
              <w:t>废水主要为生产废水和生活污水。</w:t>
            </w:r>
          </w:p>
          <w:p>
            <w:pPr>
              <w:pStyle w:val="28"/>
              <w:jc w:val="cente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表</w:t>
            </w:r>
            <w:r>
              <w:rPr>
                <w:rFonts w:hint="default" w:ascii="Times New Roman" w:hAnsi="Times New Roman" w:cs="Times New Roman"/>
                <w:color w:val="000000" w:themeColor="text1"/>
                <w:sz w:val="24"/>
                <w:lang w:val="en-US" w:eastAsia="zh-CN"/>
                <w14:textFill>
                  <w14:solidFill>
                    <w14:schemeClr w14:val="tx1"/>
                  </w14:solidFill>
                </w14:textFill>
              </w:rPr>
              <w:t xml:space="preserve">3.1 </w:t>
            </w:r>
            <w:r>
              <w:rPr>
                <w:rFonts w:hint="default" w:ascii="Times New Roman" w:hAnsi="Times New Roman" w:cs="Times New Roman"/>
                <w:b/>
                <w:bCs/>
                <w:color w:val="000000" w:themeColor="text1"/>
                <w:sz w:val="24"/>
                <w14:textFill>
                  <w14:solidFill>
                    <w14:schemeClr w14:val="tx1"/>
                  </w14:solidFill>
                </w14:textFill>
              </w:rPr>
              <w:t>废</w:t>
            </w:r>
            <w:r>
              <w:rPr>
                <w:rFonts w:hint="default" w:ascii="Times New Roman" w:hAnsi="Times New Roman" w:cs="Times New Roman"/>
                <w:b/>
                <w:bCs/>
                <w:color w:val="000000" w:themeColor="text1"/>
                <w:sz w:val="24"/>
                <w:lang w:eastAsia="zh-CN"/>
                <w14:textFill>
                  <w14:solidFill>
                    <w14:schemeClr w14:val="tx1"/>
                  </w14:solidFill>
                </w14:textFill>
              </w:rPr>
              <w:t>水污染物情况一览表</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426"/>
              <w:gridCol w:w="1359"/>
              <w:gridCol w:w="426"/>
              <w:gridCol w:w="964"/>
              <w:gridCol w:w="542"/>
              <w:gridCol w:w="559"/>
              <w:gridCol w:w="1468"/>
              <w:gridCol w:w="635"/>
              <w:gridCol w:w="637"/>
              <w:gridCol w:w="426"/>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废水类别</w:t>
                  </w:r>
                </w:p>
              </w:tc>
              <w:tc>
                <w:tcPr>
                  <w:tcW w:w="235"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来源</w:t>
                  </w:r>
                </w:p>
              </w:tc>
              <w:tc>
                <w:tcPr>
                  <w:tcW w:w="749"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污染物种类</w:t>
                  </w:r>
                </w:p>
              </w:tc>
              <w:tc>
                <w:tcPr>
                  <w:tcW w:w="235"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排放规律</w:t>
                  </w:r>
                </w:p>
              </w:tc>
              <w:tc>
                <w:tcPr>
                  <w:tcW w:w="531"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排放量</w:t>
                  </w:r>
                </w:p>
              </w:tc>
              <w:tc>
                <w:tcPr>
                  <w:tcW w:w="607" w:type="pct"/>
                  <w:gridSpan w:val="2"/>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治理设施</w:t>
                  </w:r>
                </w:p>
              </w:tc>
              <w:tc>
                <w:tcPr>
                  <w:tcW w:w="809"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处理工艺</w:t>
                  </w:r>
                </w:p>
              </w:tc>
              <w:tc>
                <w:tcPr>
                  <w:tcW w:w="350"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处理能力</w:t>
                  </w:r>
                </w:p>
              </w:tc>
              <w:tc>
                <w:tcPr>
                  <w:tcW w:w="351"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设计指标</w:t>
                  </w:r>
                </w:p>
              </w:tc>
              <w:tc>
                <w:tcPr>
                  <w:tcW w:w="235"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废水回用量</w:t>
                  </w:r>
                </w:p>
              </w:tc>
              <w:tc>
                <w:tcPr>
                  <w:tcW w:w="634"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生产废水</w:t>
                  </w:r>
                </w:p>
              </w:tc>
              <w:tc>
                <w:tcPr>
                  <w:tcW w:w="235"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生产过程</w:t>
                  </w:r>
                </w:p>
              </w:tc>
              <w:tc>
                <w:tcPr>
                  <w:tcW w:w="749"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p</w:t>
                  </w:r>
                  <w:r>
                    <w:rPr>
                      <w:rFonts w:hint="default" w:ascii="Times New Roman" w:hAnsi="Times New Roman" w:cs="Times New Roman"/>
                      <w:b w:val="0"/>
                      <w:bCs/>
                      <w:color w:val="000000" w:themeColor="text1"/>
                      <w:sz w:val="21"/>
                      <w:szCs w:val="21"/>
                      <w14:textFill>
                        <w14:solidFill>
                          <w14:schemeClr w14:val="tx1"/>
                        </w14:solidFill>
                      </w14:textFill>
                    </w:rPr>
                    <w:t>H值</w:t>
                  </w:r>
                  <w:r>
                    <w:rPr>
                      <w:rFonts w:hint="default" w:ascii="Times New Roman" w:hAnsi="Times New Roman" w:cs="Times New Roman"/>
                      <w:b w:val="0"/>
                      <w:bCs/>
                      <w:color w:val="000000" w:themeColor="text1"/>
                      <w:sz w:val="21"/>
                      <w:szCs w:val="21"/>
                      <w:lang w:eastAsia="zh-CN"/>
                      <w14:textFill>
                        <w14:solidFill>
                          <w14:schemeClr w14:val="tx1"/>
                        </w14:solidFill>
                      </w14:textFill>
                    </w:rPr>
                    <w:t>、</w:t>
                  </w:r>
                  <w:r>
                    <w:rPr>
                      <w:rFonts w:hint="default" w:ascii="Times New Roman" w:hAnsi="Times New Roman" w:cs="Times New Roman"/>
                      <w:b w:val="0"/>
                      <w:bCs/>
                      <w:color w:val="000000" w:themeColor="text1"/>
                      <w:sz w:val="21"/>
                      <w:szCs w:val="21"/>
                      <w14:textFill>
                        <w14:solidFill>
                          <w14:schemeClr w14:val="tx1"/>
                        </w14:solidFill>
                      </w14:textFill>
                    </w:rPr>
                    <w:t>化学需氧量（COD）</w:t>
                  </w:r>
                  <w:r>
                    <w:rPr>
                      <w:rFonts w:hint="default" w:ascii="Times New Roman" w:hAnsi="Times New Roman" w:cs="Times New Roman"/>
                      <w:b w:val="0"/>
                      <w:bCs/>
                      <w:color w:val="000000" w:themeColor="text1"/>
                      <w:sz w:val="21"/>
                      <w:szCs w:val="21"/>
                      <w:lang w:eastAsia="zh-CN"/>
                      <w14:textFill>
                        <w14:solidFill>
                          <w14:schemeClr w14:val="tx1"/>
                        </w14:solidFill>
                      </w14:textFill>
                    </w:rPr>
                    <w:t>、</w:t>
                  </w:r>
                  <w:r>
                    <w:rPr>
                      <w:rFonts w:hint="default" w:ascii="Times New Roman" w:hAnsi="Times New Roman" w:cs="Times New Roman"/>
                      <w:b w:val="0"/>
                      <w:bCs/>
                      <w:color w:val="000000" w:themeColor="text1"/>
                      <w:sz w:val="21"/>
                      <w:szCs w:val="21"/>
                      <w14:textFill>
                        <w14:solidFill>
                          <w14:schemeClr w14:val="tx1"/>
                        </w14:solidFill>
                      </w14:textFill>
                    </w:rPr>
                    <w:t>五日生化需氧量（BOD</w:t>
                  </w:r>
                  <w:r>
                    <w:rPr>
                      <w:rFonts w:hint="default" w:ascii="Times New Roman" w:hAnsi="Times New Roman" w:cs="Times New Roman"/>
                      <w:b w:val="0"/>
                      <w:bCs/>
                      <w:color w:val="000000" w:themeColor="text1"/>
                      <w:sz w:val="21"/>
                      <w:szCs w:val="21"/>
                      <w:vertAlign w:val="subscript"/>
                      <w14:textFill>
                        <w14:solidFill>
                          <w14:schemeClr w14:val="tx1"/>
                        </w14:solidFill>
                      </w14:textFill>
                    </w:rPr>
                    <w:t>5</w:t>
                  </w:r>
                  <w:r>
                    <w:rPr>
                      <w:rFonts w:hint="default" w:ascii="Times New Roman" w:hAnsi="Times New Roman" w:cs="Times New Roman"/>
                      <w:b w:val="0"/>
                      <w:bCs/>
                      <w:color w:val="000000" w:themeColor="text1"/>
                      <w:sz w:val="21"/>
                      <w:szCs w:val="21"/>
                      <w14:textFill>
                        <w14:solidFill>
                          <w14:schemeClr w14:val="tx1"/>
                        </w14:solidFill>
                      </w14:textFill>
                    </w:rPr>
                    <w:t>）</w:t>
                  </w:r>
                  <w:r>
                    <w:rPr>
                      <w:rFonts w:hint="default" w:ascii="Times New Roman" w:hAnsi="Times New Roman" w:cs="Times New Roman"/>
                      <w:b w:val="0"/>
                      <w:bCs/>
                      <w:color w:val="000000" w:themeColor="text1"/>
                      <w:sz w:val="21"/>
                      <w:szCs w:val="21"/>
                      <w:lang w:eastAsia="zh-CN"/>
                      <w14:textFill>
                        <w14:solidFill>
                          <w14:schemeClr w14:val="tx1"/>
                        </w14:solidFill>
                      </w14:textFill>
                    </w:rPr>
                    <w:t>、</w:t>
                  </w:r>
                  <w:r>
                    <w:rPr>
                      <w:rFonts w:hint="default" w:ascii="Times New Roman" w:hAnsi="Times New Roman" w:cs="Times New Roman"/>
                      <w:b w:val="0"/>
                      <w:bCs/>
                      <w:color w:val="000000" w:themeColor="text1"/>
                      <w:sz w:val="21"/>
                      <w:szCs w:val="21"/>
                      <w14:textFill>
                        <w14:solidFill>
                          <w14:schemeClr w14:val="tx1"/>
                        </w14:solidFill>
                      </w14:textFill>
                    </w:rPr>
                    <w:t>悬浮物</w:t>
                  </w:r>
                  <w:r>
                    <w:rPr>
                      <w:rFonts w:hint="default" w:ascii="Times New Roman" w:hAnsi="Times New Roman" w:cs="Times New Roman"/>
                      <w:b w:val="0"/>
                      <w:bCs/>
                      <w:color w:val="000000" w:themeColor="text1"/>
                      <w:sz w:val="21"/>
                      <w:szCs w:val="21"/>
                      <w:lang w:eastAsia="zh-CN"/>
                      <w14:textFill>
                        <w14:solidFill>
                          <w14:schemeClr w14:val="tx1"/>
                        </w14:solidFill>
                      </w14:textFill>
                    </w:rPr>
                    <w:t>、</w:t>
                  </w:r>
                  <w:r>
                    <w:rPr>
                      <w:rFonts w:hint="default" w:ascii="Times New Roman" w:hAnsi="Times New Roman" w:cs="Times New Roman"/>
                      <w:b w:val="0"/>
                      <w:bCs/>
                      <w:color w:val="000000" w:themeColor="text1"/>
                      <w:sz w:val="21"/>
                      <w:szCs w:val="21"/>
                      <w14:textFill>
                        <w14:solidFill>
                          <w14:schemeClr w14:val="tx1"/>
                        </w14:solidFill>
                      </w14:textFill>
                    </w:rPr>
                    <w:t>氨氮</w:t>
                  </w:r>
                  <w:r>
                    <w:rPr>
                      <w:rFonts w:hint="default" w:ascii="Times New Roman" w:hAnsi="Times New Roman" w:cs="Times New Roman"/>
                      <w:b w:val="0"/>
                      <w:bCs/>
                      <w:color w:val="000000" w:themeColor="text1"/>
                      <w:sz w:val="21"/>
                      <w:szCs w:val="21"/>
                      <w:lang w:eastAsia="zh-CN"/>
                      <w14:textFill>
                        <w14:solidFill>
                          <w14:schemeClr w14:val="tx1"/>
                        </w14:solidFill>
                      </w14:textFill>
                    </w:rPr>
                    <w:t>、动植物油</w:t>
                  </w:r>
                  <w:r>
                    <w:rPr>
                      <w:rFonts w:hint="default" w:ascii="Times New Roman" w:hAnsi="Times New Roman" w:cs="Times New Roman"/>
                      <w:b w:val="0"/>
                      <w:bCs/>
                      <w:color w:val="000000" w:themeColor="text1"/>
                      <w:sz w:val="21"/>
                      <w:szCs w:val="21"/>
                      <w:lang w:val="en-US" w:eastAsia="zh-CN"/>
                      <w14:textFill>
                        <w14:solidFill>
                          <w14:schemeClr w14:val="tx1"/>
                        </w14:solidFill>
                      </w14:textFill>
                    </w:rPr>
                    <w:t>、大肠菌群数</w:t>
                  </w:r>
                </w:p>
              </w:tc>
              <w:tc>
                <w:tcPr>
                  <w:tcW w:w="235"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间歇</w:t>
                  </w:r>
                </w:p>
              </w:tc>
              <w:tc>
                <w:tcPr>
                  <w:tcW w:w="531"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243000t/a</w:t>
                  </w:r>
                </w:p>
              </w:tc>
              <w:tc>
                <w:tcPr>
                  <w:tcW w:w="299"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w:t>
                  </w:r>
                </w:p>
              </w:tc>
              <w:tc>
                <w:tcPr>
                  <w:tcW w:w="308" w:type="pct"/>
                  <w:vMerge w:val="restart"/>
                  <w:vAlign w:val="center"/>
                </w:tcPr>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自建污水处理站</w:t>
                  </w:r>
                </w:p>
              </w:tc>
              <w:tc>
                <w:tcPr>
                  <w:tcW w:w="809" w:type="pct"/>
                  <w:vMerge w:val="restar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“预处理+气浮+UASB+A/O”</w:t>
                  </w:r>
                </w:p>
              </w:tc>
              <w:tc>
                <w:tcPr>
                  <w:tcW w:w="350" w:type="pct"/>
                  <w:vMerge w:val="restar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1200</w:t>
                  </w:r>
                </w:p>
              </w:tc>
              <w:tc>
                <w:tcPr>
                  <w:tcW w:w="351" w:type="pct"/>
                  <w:vMerge w:val="restar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1200</w:t>
                  </w:r>
                </w:p>
              </w:tc>
              <w:tc>
                <w:tcPr>
                  <w:tcW w:w="235" w:type="pct"/>
                  <w:vMerge w:val="restar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w:t>
                  </w:r>
                </w:p>
              </w:tc>
              <w:tc>
                <w:tcPr>
                  <w:tcW w:w="634" w:type="pct"/>
                  <w:vMerge w:val="restar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接入市政污水管网</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纳入</w:t>
                  </w:r>
                  <w:r>
                    <w:rPr>
                      <w:rFonts w:hint="eastAsia" w:ascii="Times New Roman" w:cs="Times New Roman"/>
                      <w:b w:val="0"/>
                      <w:bCs/>
                      <w:color w:val="000000" w:themeColor="text1"/>
                      <w:sz w:val="21"/>
                      <w:szCs w:val="21"/>
                      <w:lang w:eastAsia="zh-CN"/>
                      <w14:textFill>
                        <w14:solidFill>
                          <w14:schemeClr w14:val="tx1"/>
                        </w14:solidFill>
                      </w14:textFill>
                    </w:rPr>
                    <w:t>东城污水处理厂</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生活污水</w:t>
                  </w:r>
                </w:p>
              </w:tc>
              <w:tc>
                <w:tcPr>
                  <w:tcW w:w="235"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员工生活</w:t>
                  </w:r>
                </w:p>
              </w:tc>
              <w:tc>
                <w:tcPr>
                  <w:tcW w:w="749"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SS、COD、BOD</w:t>
                  </w:r>
                  <w:r>
                    <w:rPr>
                      <w:rFonts w:hint="default" w:ascii="Times New Roman" w:hAnsi="Times New Roman" w:cs="Times New Roman"/>
                      <w:b w:val="0"/>
                      <w:bCs/>
                      <w:color w:val="000000" w:themeColor="text1"/>
                      <w:sz w:val="21"/>
                      <w:szCs w:val="21"/>
                      <w:vertAlign w:val="subscript"/>
                      <w:lang w:val="en-US" w:eastAsia="zh-CN"/>
                      <w14:textFill>
                        <w14:solidFill>
                          <w14:schemeClr w14:val="tx1"/>
                        </w14:solidFill>
                      </w14:textFill>
                    </w:rPr>
                    <w:t>5</w:t>
                  </w: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w:t>
                  </w:r>
                  <w:r>
                    <w:rPr>
                      <w:rFonts w:hint="default" w:ascii="Times New Roman" w:hAnsi="Times New Roman" w:cs="Times New Roman"/>
                      <w:b w:val="0"/>
                      <w:bCs/>
                      <w:color w:val="000000" w:themeColor="text1"/>
                      <w:sz w:val="21"/>
                      <w:szCs w:val="21"/>
                      <w14:textFill>
                        <w14:solidFill>
                          <w14:schemeClr w14:val="tx1"/>
                        </w14:solidFill>
                      </w14:textFill>
                    </w:rPr>
                    <w:t>NH</w:t>
                  </w:r>
                  <w:r>
                    <w:rPr>
                      <w:rFonts w:hint="default" w:ascii="Times New Roman" w:hAnsi="Times New Roman" w:cs="Times New Roman"/>
                      <w:b w:val="0"/>
                      <w:bCs/>
                      <w:color w:val="000000" w:themeColor="text1"/>
                      <w:sz w:val="21"/>
                      <w:szCs w:val="21"/>
                      <w:vertAlign w:val="subscript"/>
                      <w14:textFill>
                        <w14:solidFill>
                          <w14:schemeClr w14:val="tx1"/>
                        </w14:solidFill>
                      </w14:textFill>
                    </w:rPr>
                    <w:t>3</w:t>
                  </w:r>
                  <w:r>
                    <w:rPr>
                      <w:rFonts w:hint="default" w:ascii="Times New Roman" w:hAnsi="Times New Roman" w:cs="Times New Roman"/>
                      <w:b w:val="0"/>
                      <w:bCs/>
                      <w:color w:val="000000" w:themeColor="text1"/>
                      <w:sz w:val="21"/>
                      <w:szCs w:val="21"/>
                      <w14:textFill>
                        <w14:solidFill>
                          <w14:schemeClr w14:val="tx1"/>
                        </w14:solidFill>
                      </w14:textFill>
                    </w:rPr>
                    <w:t>-N</w:t>
                  </w:r>
                </w:p>
              </w:tc>
              <w:tc>
                <w:tcPr>
                  <w:tcW w:w="235"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间歇</w:t>
                  </w:r>
                </w:p>
              </w:tc>
              <w:tc>
                <w:tcPr>
                  <w:tcW w:w="531"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6000t</w:t>
                  </w:r>
                  <w:r>
                    <w:rPr>
                      <w:rFonts w:hint="default" w:ascii="Times New Roman" w:hAnsi="Times New Roman" w:eastAsia="宋体" w:cs="Times New Roman"/>
                      <w:b w:val="0"/>
                      <w:bCs/>
                      <w:color w:val="000000" w:themeColor="text1"/>
                      <w:sz w:val="21"/>
                      <w:szCs w:val="21"/>
                      <w14:textFill>
                        <w14:solidFill>
                          <w14:schemeClr w14:val="tx1"/>
                        </w14:solidFill>
                      </w14:textFill>
                    </w:rPr>
                    <w:t>/a</w:t>
                  </w:r>
                </w:p>
              </w:tc>
              <w:tc>
                <w:tcPr>
                  <w:tcW w:w="299"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隔油池+</w:t>
                  </w:r>
                  <w: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t>化粪池</w:t>
                  </w:r>
                </w:p>
              </w:tc>
              <w:tc>
                <w:tcPr>
                  <w:tcW w:w="308" w:type="pct"/>
                  <w:vMerge w:val="continue"/>
                  <w:vAlign w:val="center"/>
                </w:tcPr>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p>
              </w:tc>
              <w:tc>
                <w:tcPr>
                  <w:tcW w:w="809" w:type="pct"/>
                  <w:vMerge w:val="continue"/>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50" w:type="pct"/>
                  <w:vMerge w:val="continue"/>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51" w:type="pct"/>
                  <w:vMerge w:val="continue"/>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235" w:type="pct"/>
                  <w:vMerge w:val="continue"/>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634" w:type="pct"/>
                  <w:vMerge w:val="continue"/>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r>
          </w:tbl>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rPr>
                <w:rFonts w:hint="eastAsia" w:hAnsi="宋体"/>
                <w:b/>
                <w:bCs/>
                <w:color w:val="000000" w:themeColor="text1"/>
                <w:sz w:val="24"/>
                <w14:textFill>
                  <w14:solidFill>
                    <w14:schemeClr w14:val="tx1"/>
                  </w14:solidFill>
                </w14:textFill>
              </w:rPr>
            </w:pPr>
          </w:p>
          <w:p>
            <w:pPr>
              <w:spacing w:line="360" w:lineRule="auto"/>
              <w:ind w:firstLine="482" w:firstLineChars="200"/>
              <w:rPr>
                <w:rFonts w:hAnsi="宋体"/>
                <w:b/>
                <w:bCs/>
                <w:color w:val="000000" w:themeColor="text1"/>
                <w:sz w:val="24"/>
                <w14:textFill>
                  <w14:solidFill>
                    <w14:schemeClr w14:val="tx1"/>
                  </w14:solidFill>
                </w14:textFill>
              </w:rPr>
            </w:pPr>
            <w:r>
              <w:rPr>
                <w:rFonts w:hint="eastAsia" w:hAnsi="宋体"/>
                <w:b/>
                <w:bCs/>
                <w:color w:val="000000" w:themeColor="text1"/>
                <w:sz w:val="24"/>
                <w14:textFill>
                  <w14:solidFill>
                    <w14:schemeClr w14:val="tx1"/>
                  </w14:solidFill>
                </w14:textFill>
              </w:rPr>
              <w:t>2、废气污染物</w:t>
            </w:r>
            <w:r>
              <w:rPr>
                <w:rFonts w:hint="eastAsia" w:hAnsi="宋体"/>
                <w:b/>
                <w:bCs/>
                <w:color w:val="000000" w:themeColor="text1"/>
                <w:sz w:val="24"/>
                <w:lang w:eastAsia="zh-CN"/>
                <w14:textFill>
                  <w14:solidFill>
                    <w14:schemeClr w14:val="tx1"/>
                  </w14:solidFill>
                </w14:textFill>
              </w:rPr>
              <w:t>治理</w:t>
            </w:r>
            <w:r>
              <w:rPr>
                <w:rFonts w:hint="eastAsia" w:hAnsi="宋体"/>
                <w:b/>
                <w:bCs/>
                <w:color w:val="000000" w:themeColor="text1"/>
                <w:sz w:val="24"/>
                <w:lang w:val="en-US" w:eastAsia="zh-CN"/>
                <w14:textFill>
                  <w14:solidFill>
                    <w14:schemeClr w14:val="tx1"/>
                  </w14:solidFill>
                </w14:textFill>
              </w:rPr>
              <w:t>/处置设施</w:t>
            </w:r>
            <w:r>
              <w:rPr>
                <w:rFonts w:hint="eastAsia" w:hAnsi="宋体"/>
                <w:b/>
                <w:bCs/>
                <w:color w:val="000000" w:themeColor="text1"/>
                <w:sz w:val="24"/>
                <w14:textFill>
                  <w14:solidFill>
                    <w14:schemeClr w14:val="tx1"/>
                  </w14:solidFill>
                </w14:textFill>
              </w:rPr>
              <w:t>分析</w:t>
            </w:r>
          </w:p>
          <w:p>
            <w:pPr>
              <w:pStyle w:val="28"/>
              <w:numPr>
                <w:ilvl w:val="0"/>
                <w:numId w:val="0"/>
              </w:numPr>
              <w:spacing w:line="360" w:lineRule="auto"/>
              <w:ind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eastAsia" w:ascii="Times New Roman" w:hAnsi="Times New Roman" w:cs="Times New Roman"/>
                <w:b w:val="0"/>
                <w:bCs/>
                <w:color w:val="000000" w:themeColor="text1"/>
                <w:spacing w:val="0"/>
                <w:kern w:val="2"/>
                <w:sz w:val="24"/>
                <w:szCs w:val="24"/>
                <w:lang w:val="en-US" w:eastAsia="zh-CN" w:bidi="ar-SA"/>
                <w14:textFill>
                  <w14:solidFill>
                    <w14:schemeClr w14:val="tx1"/>
                  </w14:solidFill>
                </w14:textFill>
              </w:rPr>
              <w:t>废气主要为恶臭</w:t>
            </w:r>
            <w:r>
              <w:rPr>
                <w:rFonts w:hint="eastAsia" w:ascii="Times New Roman" w:cs="Times New Roman"/>
                <w:b w:val="0"/>
                <w:bCs/>
                <w:color w:val="000000" w:themeColor="text1"/>
                <w:spacing w:val="0"/>
                <w:kern w:val="2"/>
                <w:sz w:val="24"/>
                <w:szCs w:val="24"/>
                <w:lang w:val="en-US" w:eastAsia="zh-CN" w:bidi="ar-SA"/>
                <w14:textFill>
                  <w14:solidFill>
                    <w14:schemeClr w14:val="tx1"/>
                  </w14:solidFill>
                </w14:textFill>
              </w:rPr>
              <w:t>气体</w:t>
            </w:r>
            <w:r>
              <w:rPr>
                <w:rFonts w:hint="eastAsia" w:ascii="Times New Roman" w:hAnsi="Times New Roman" w:cs="Times New Roman"/>
                <w:b w:val="0"/>
                <w:bCs/>
                <w:color w:val="000000" w:themeColor="text1"/>
                <w:spacing w:val="0"/>
                <w:kern w:val="2"/>
                <w:sz w:val="24"/>
                <w:szCs w:val="24"/>
                <w:lang w:val="en-US" w:eastAsia="zh-CN" w:bidi="ar-SA"/>
                <w14:textFill>
                  <w14:solidFill>
                    <w14:schemeClr w14:val="tx1"/>
                  </w14:solidFill>
                </w14:textFill>
              </w:rPr>
              <w:t>、浸蜡废气及食堂油烟。</w:t>
            </w:r>
            <w:r>
              <w:rPr>
                <w:rFonts w:hint="eastAsia"/>
                <w:b w:val="0"/>
                <w:bCs w:val="0"/>
                <w:color w:val="000000" w:themeColor="text1"/>
                <w:sz w:val="24"/>
                <w:lang w:val="en-US" w:eastAsia="zh-CN"/>
                <w14:textFill>
                  <w14:solidFill>
                    <w14:schemeClr w14:val="tx1"/>
                  </w14:solidFill>
                </w14:textFill>
              </w:rPr>
              <w:t>详见下表。</w:t>
            </w:r>
          </w:p>
          <w:p>
            <w:pPr>
              <w:pStyle w:val="28"/>
              <w:jc w:val="cente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表</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b/>
                <w:bCs/>
                <w:color w:val="000000" w:themeColor="text1"/>
                <w:sz w:val="24"/>
                <w14:textFill>
                  <w14:solidFill>
                    <w14:schemeClr w14:val="tx1"/>
                  </w14:solidFill>
                </w14:textFill>
              </w:rPr>
              <w:t>废</w:t>
            </w:r>
            <w:r>
              <w:rPr>
                <w:rFonts w:hint="eastAsia" w:ascii="Times New Roman" w:hAnsi="Times New Roman" w:cs="Times New Roman"/>
                <w:b/>
                <w:bCs/>
                <w:color w:val="000000" w:themeColor="text1"/>
                <w:sz w:val="24"/>
                <w:lang w:eastAsia="zh-CN"/>
                <w14:textFill>
                  <w14:solidFill>
                    <w14:schemeClr w14:val="tx1"/>
                  </w14:solidFill>
                </w14:textFill>
              </w:rPr>
              <w:t>气</w:t>
            </w:r>
            <w:r>
              <w:rPr>
                <w:rFonts w:hint="default" w:ascii="Times New Roman" w:hAnsi="Times New Roman" w:cs="Times New Roman"/>
                <w:b/>
                <w:bCs/>
                <w:color w:val="000000" w:themeColor="text1"/>
                <w:sz w:val="24"/>
                <w:lang w:eastAsia="zh-CN"/>
                <w14:textFill>
                  <w14:solidFill>
                    <w14:schemeClr w14:val="tx1"/>
                  </w14:solidFill>
                </w14:textFill>
              </w:rPr>
              <w:t>污染物情况一览表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19"/>
              <w:gridCol w:w="841"/>
              <w:gridCol w:w="676"/>
              <w:gridCol w:w="939"/>
              <w:gridCol w:w="819"/>
              <w:gridCol w:w="901"/>
              <w:gridCol w:w="1241"/>
              <w:gridCol w:w="713"/>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废气名称</w:t>
                  </w:r>
                </w:p>
              </w:tc>
              <w:tc>
                <w:tcPr>
                  <w:tcW w:w="452"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来源</w:t>
                  </w:r>
                </w:p>
              </w:tc>
              <w:tc>
                <w:tcPr>
                  <w:tcW w:w="464"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污染物种类</w:t>
                  </w:r>
                </w:p>
              </w:tc>
              <w:tc>
                <w:tcPr>
                  <w:tcW w:w="373"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排放方式</w:t>
                  </w:r>
                </w:p>
              </w:tc>
              <w:tc>
                <w:tcPr>
                  <w:tcW w:w="518"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治理设施</w:t>
                  </w:r>
                </w:p>
              </w:tc>
              <w:tc>
                <w:tcPr>
                  <w:tcW w:w="452"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工艺与规模</w:t>
                  </w:r>
                </w:p>
              </w:tc>
              <w:tc>
                <w:tcPr>
                  <w:tcW w:w="497"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设计指标</w:t>
                  </w:r>
                </w:p>
              </w:tc>
              <w:tc>
                <w:tcPr>
                  <w:tcW w:w="685"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排气筒高度/内径尺寸</w:t>
                  </w:r>
                </w:p>
              </w:tc>
              <w:tc>
                <w:tcPr>
                  <w:tcW w:w="393"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排放去向</w:t>
                  </w:r>
                </w:p>
              </w:tc>
              <w:tc>
                <w:tcPr>
                  <w:tcW w:w="712"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451" w:type="pct"/>
                  <w:vMerge w:val="restart"/>
                  <w:vAlign w:val="center"/>
                </w:tcPr>
                <w:p>
                  <w:pPr>
                    <w:pStyle w:val="28"/>
                    <w:spacing w:line="240" w:lineRule="auto"/>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恶臭气体</w:t>
                  </w:r>
                </w:p>
              </w:tc>
              <w:tc>
                <w:tcPr>
                  <w:tcW w:w="452" w:type="pct"/>
                  <w:vAlign w:val="center"/>
                </w:tcPr>
                <w:p>
                  <w:pPr>
                    <w:pStyle w:val="28"/>
                    <w:spacing w:line="240" w:lineRule="auto"/>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污水处理站</w:t>
                  </w:r>
                </w:p>
              </w:tc>
              <w:tc>
                <w:tcPr>
                  <w:tcW w:w="464" w:type="pct"/>
                  <w:vAlign w:val="center"/>
                </w:tcPr>
                <w:p>
                  <w:pPr>
                    <w:pStyle w:val="28"/>
                    <w:spacing w:line="240" w:lineRule="auto"/>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臭气浓度、氨气、硫化氢</w:t>
                  </w:r>
                </w:p>
              </w:tc>
              <w:tc>
                <w:tcPr>
                  <w:tcW w:w="373" w:type="pct"/>
                  <w:vAlign w:val="center"/>
                </w:tcPr>
                <w:p>
                  <w:pPr>
                    <w:pStyle w:val="28"/>
                    <w:spacing w:line="240" w:lineRule="auto"/>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有组织</w:t>
                  </w:r>
                </w:p>
              </w:tc>
              <w:tc>
                <w:tcPr>
                  <w:tcW w:w="518"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二级活性炭</w:t>
                  </w:r>
                </w:p>
              </w:tc>
              <w:tc>
                <w:tcPr>
                  <w:tcW w:w="452" w:type="pct"/>
                  <w:vAlign w:val="center"/>
                </w:tcPr>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吸附工艺</w:t>
                  </w:r>
                </w:p>
              </w:tc>
              <w:tc>
                <w:tcPr>
                  <w:tcW w:w="497" w:type="pct"/>
                  <w:vAlign w:val="center"/>
                </w:tcPr>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w:t>
                  </w:r>
                </w:p>
              </w:tc>
              <w:tc>
                <w:tcPr>
                  <w:tcW w:w="685" w:type="pct"/>
                  <w:vAlign w:val="center"/>
                </w:tcPr>
                <w:p>
                  <w:pPr>
                    <w:pStyle w:val="28"/>
                    <w:spacing w:line="240" w:lineRule="auto"/>
                    <w:jc w:val="center"/>
                    <w:rPr>
                      <w:rFonts w:hint="default"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DA001</w:t>
                  </w:r>
                </w:p>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15</w:t>
                  </w: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m/0.</w:t>
                  </w:r>
                  <w:r>
                    <w:rPr>
                      <w:rFonts w:hint="eastAsia" w:ascii="Times New Roman" w:cs="Times New Roman"/>
                      <w:b w:val="0"/>
                      <w:bCs/>
                      <w:color w:val="000000" w:themeColor="text1"/>
                      <w:sz w:val="21"/>
                      <w:szCs w:val="21"/>
                      <w:vertAlign w:val="baseline"/>
                      <w:lang w:val="en-US" w:eastAsia="zh-CN"/>
                      <w14:textFill>
                        <w14:solidFill>
                          <w14:schemeClr w14:val="tx1"/>
                        </w14:solidFill>
                      </w14:textFill>
                    </w:rPr>
                    <w:t>6</w:t>
                  </w: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m</w:t>
                  </w:r>
                </w:p>
              </w:tc>
              <w:tc>
                <w:tcPr>
                  <w:tcW w:w="393" w:type="pct"/>
                  <w:vAlign w:val="center"/>
                </w:tcPr>
                <w:p>
                  <w:pPr>
                    <w:pStyle w:val="28"/>
                    <w:spacing w:line="240" w:lineRule="auto"/>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大气</w:t>
                  </w:r>
                </w:p>
              </w:tc>
              <w:tc>
                <w:tcPr>
                  <w:tcW w:w="712" w:type="pct"/>
                  <w:vAlign w:val="center"/>
                </w:tcPr>
                <w:p>
                  <w:pPr>
                    <w:pStyle w:val="28"/>
                    <w:spacing w:line="240" w:lineRule="auto"/>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451" w:type="pct"/>
                  <w:vMerge w:val="continue"/>
                  <w:vAlign w:val="center"/>
                </w:tcPr>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p>
              </w:tc>
              <w:tc>
                <w:tcPr>
                  <w:tcW w:w="452" w:type="pct"/>
                  <w:vAlign w:val="center"/>
                </w:tcPr>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车间</w:t>
                  </w:r>
                </w:p>
              </w:tc>
              <w:tc>
                <w:tcPr>
                  <w:tcW w:w="464" w:type="pct"/>
                  <w:vAlign w:val="center"/>
                </w:tcPr>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臭气浓度、氨气、硫化氢</w:t>
                  </w:r>
                </w:p>
              </w:tc>
              <w:tc>
                <w:tcPr>
                  <w:tcW w:w="373" w:type="pct"/>
                  <w:vAlign w:val="center"/>
                </w:tcPr>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无组织</w:t>
                  </w:r>
                </w:p>
              </w:tc>
              <w:tc>
                <w:tcPr>
                  <w:tcW w:w="518" w:type="pct"/>
                  <w:vAlign w:val="center"/>
                </w:tcPr>
                <w:p>
                  <w:pPr>
                    <w:pStyle w:val="28"/>
                    <w:spacing w:line="240" w:lineRule="auto"/>
                    <w:jc w:val="center"/>
                    <w:rPr>
                      <w:rFonts w:hint="eastAsia"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喷洒除臭剂、定期清扫</w:t>
                  </w:r>
                </w:p>
              </w:tc>
              <w:tc>
                <w:tcPr>
                  <w:tcW w:w="452" w:type="pct"/>
                  <w:vAlign w:val="center"/>
                </w:tcPr>
                <w:p>
                  <w:pPr>
                    <w:pStyle w:val="28"/>
                    <w:spacing w:line="240" w:lineRule="auto"/>
                    <w:jc w:val="center"/>
                    <w:rPr>
                      <w:rFonts w:hint="default"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w:t>
                  </w:r>
                </w:p>
              </w:tc>
              <w:tc>
                <w:tcPr>
                  <w:tcW w:w="497" w:type="pct"/>
                  <w:vAlign w:val="center"/>
                </w:tcPr>
                <w:p>
                  <w:pPr>
                    <w:pStyle w:val="28"/>
                    <w:spacing w:line="240" w:lineRule="auto"/>
                    <w:jc w:val="center"/>
                    <w:rPr>
                      <w:rFonts w:hint="default"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w:t>
                  </w:r>
                </w:p>
              </w:tc>
              <w:tc>
                <w:tcPr>
                  <w:tcW w:w="685" w:type="pct"/>
                  <w:vAlign w:val="center"/>
                </w:tcPr>
                <w:p>
                  <w:pPr>
                    <w:pStyle w:val="28"/>
                    <w:spacing w:line="240" w:lineRule="auto"/>
                    <w:jc w:val="center"/>
                    <w:rPr>
                      <w:rFonts w:hint="default"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w:t>
                  </w:r>
                </w:p>
              </w:tc>
              <w:tc>
                <w:tcPr>
                  <w:tcW w:w="393" w:type="pct"/>
                  <w:vAlign w:val="center"/>
                </w:tcPr>
                <w:p>
                  <w:pPr>
                    <w:pStyle w:val="28"/>
                    <w:spacing w:line="240" w:lineRule="auto"/>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车间</w:t>
                  </w:r>
                </w:p>
              </w:tc>
              <w:tc>
                <w:tcPr>
                  <w:tcW w:w="712" w:type="pct"/>
                  <w:vAlign w:val="center"/>
                </w:tcPr>
                <w:p>
                  <w:pPr>
                    <w:pStyle w:val="28"/>
                    <w:spacing w:line="240" w:lineRule="auto"/>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pacing w:val="0"/>
                      <w:kern w:val="2"/>
                      <w:sz w:val="21"/>
                      <w:szCs w:val="21"/>
                      <w:lang w:val="en-US" w:eastAsia="zh-CN" w:bidi="ar-SA"/>
                      <w14:textFill>
                        <w14:solidFill>
                          <w14:schemeClr w14:val="tx1"/>
                        </w14:solidFill>
                      </w14:textFill>
                    </w:rPr>
                    <w:t>浸蜡废气</w:t>
                  </w:r>
                </w:p>
              </w:tc>
              <w:tc>
                <w:tcPr>
                  <w:tcW w:w="452"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浸蜡工段</w:t>
                  </w:r>
                </w:p>
              </w:tc>
              <w:tc>
                <w:tcPr>
                  <w:tcW w:w="464" w:type="pct"/>
                  <w:vAlign w:val="center"/>
                </w:tcPr>
                <w:p>
                  <w:pPr>
                    <w:pStyle w:val="28"/>
                    <w:spacing w:line="240" w:lineRule="auto"/>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eastAsia="zh-CN"/>
                      <w14:textFill>
                        <w14:solidFill>
                          <w14:schemeClr w14:val="tx1"/>
                        </w14:solidFill>
                      </w14:textFill>
                    </w:rPr>
                    <w:t>颗粒物</w:t>
                  </w:r>
                </w:p>
              </w:tc>
              <w:tc>
                <w:tcPr>
                  <w:tcW w:w="373"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有组织</w:t>
                  </w:r>
                </w:p>
              </w:tc>
              <w:tc>
                <w:tcPr>
                  <w:tcW w:w="518"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水喷淋</w:t>
                  </w:r>
                </w:p>
              </w:tc>
              <w:tc>
                <w:tcPr>
                  <w:tcW w:w="452"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除尘装置</w:t>
                  </w:r>
                </w:p>
              </w:tc>
              <w:tc>
                <w:tcPr>
                  <w:tcW w:w="497"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w:t>
                  </w:r>
                </w:p>
              </w:tc>
              <w:tc>
                <w:tcPr>
                  <w:tcW w:w="685" w:type="pct"/>
                  <w:vAlign w:val="center"/>
                </w:tcPr>
                <w:p>
                  <w:pPr>
                    <w:pStyle w:val="28"/>
                    <w:spacing w:line="240" w:lineRule="auto"/>
                    <w:jc w:val="center"/>
                    <w:rPr>
                      <w:rFonts w:hint="default" w:asci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DA002</w:t>
                  </w:r>
                </w:p>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15</w:t>
                  </w: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m/0.</w:t>
                  </w:r>
                  <w:r>
                    <w:rPr>
                      <w:rFonts w:hint="eastAsia" w:ascii="Times New Roman" w:cs="Times New Roman"/>
                      <w:b w:val="0"/>
                      <w:bCs/>
                      <w:color w:val="000000" w:themeColor="text1"/>
                      <w:sz w:val="21"/>
                      <w:szCs w:val="21"/>
                      <w:vertAlign w:val="baseline"/>
                      <w:lang w:val="en-US" w:eastAsia="zh-CN"/>
                      <w14:textFill>
                        <w14:solidFill>
                          <w14:schemeClr w14:val="tx1"/>
                        </w14:solidFill>
                      </w14:textFill>
                    </w:rPr>
                    <w:t>6</w:t>
                  </w: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m</w:t>
                  </w:r>
                </w:p>
              </w:tc>
              <w:tc>
                <w:tcPr>
                  <w:tcW w:w="393"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大气</w:t>
                  </w:r>
                </w:p>
              </w:tc>
              <w:tc>
                <w:tcPr>
                  <w:tcW w:w="712" w:type="pct"/>
                  <w:vAlign w:val="center"/>
                </w:tcPr>
                <w:p>
                  <w:pPr>
                    <w:pStyle w:val="28"/>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Align w:val="center"/>
                </w:tcPr>
                <w:p>
                  <w:pPr>
                    <w:pStyle w:val="28"/>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食堂油烟</w:t>
                  </w:r>
                </w:p>
              </w:tc>
              <w:tc>
                <w:tcPr>
                  <w:tcW w:w="452" w:type="pct"/>
                  <w:vAlign w:val="center"/>
                </w:tcPr>
                <w:p>
                  <w:pPr>
                    <w:pStyle w:val="28"/>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食堂油烟</w:t>
                  </w:r>
                </w:p>
              </w:tc>
              <w:tc>
                <w:tcPr>
                  <w:tcW w:w="464" w:type="pct"/>
                  <w:vAlign w:val="center"/>
                </w:tcPr>
                <w:p>
                  <w:pPr>
                    <w:pStyle w:val="28"/>
                    <w:spacing w:line="240" w:lineRule="auto"/>
                    <w:ind w:firstLine="0" w:firstLineChars="0"/>
                    <w:jc w:val="center"/>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食堂油烟</w:t>
                  </w:r>
                </w:p>
              </w:tc>
              <w:tc>
                <w:tcPr>
                  <w:tcW w:w="373" w:type="pct"/>
                  <w:vAlign w:val="center"/>
                </w:tcPr>
                <w:p>
                  <w:pPr>
                    <w:pStyle w:val="28"/>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有组织</w:t>
                  </w:r>
                </w:p>
              </w:tc>
              <w:tc>
                <w:tcPr>
                  <w:tcW w:w="518" w:type="pct"/>
                  <w:vAlign w:val="center"/>
                </w:tcPr>
                <w:p>
                  <w:pPr>
                    <w:pStyle w:val="28"/>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油烟净化器</w:t>
                  </w:r>
                </w:p>
              </w:tc>
              <w:tc>
                <w:tcPr>
                  <w:tcW w:w="452" w:type="pct"/>
                  <w:vAlign w:val="center"/>
                </w:tcPr>
                <w:p>
                  <w:pPr>
                    <w:pStyle w:val="28"/>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油烟净化</w:t>
                  </w:r>
                </w:p>
              </w:tc>
              <w:tc>
                <w:tcPr>
                  <w:tcW w:w="497" w:type="pct"/>
                  <w:vAlign w:val="center"/>
                </w:tcPr>
                <w:p>
                  <w:pPr>
                    <w:pStyle w:val="28"/>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w:t>
                  </w:r>
                </w:p>
              </w:tc>
              <w:tc>
                <w:tcPr>
                  <w:tcW w:w="685" w:type="pct"/>
                  <w:vAlign w:val="center"/>
                </w:tcPr>
                <w:p>
                  <w:pPr>
                    <w:pStyle w:val="28"/>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w:t>
                  </w:r>
                </w:p>
              </w:tc>
              <w:tc>
                <w:tcPr>
                  <w:tcW w:w="393" w:type="pct"/>
                  <w:vAlign w:val="center"/>
                </w:tcPr>
                <w:p>
                  <w:pPr>
                    <w:pStyle w:val="28"/>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大气</w:t>
                  </w:r>
                </w:p>
              </w:tc>
              <w:tc>
                <w:tcPr>
                  <w:tcW w:w="712" w:type="pct"/>
                  <w:vAlign w:val="center"/>
                </w:tcPr>
                <w:p>
                  <w:pPr>
                    <w:pStyle w:val="28"/>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cs="Times New Roman"/>
                      <w:b w:val="0"/>
                      <w:bCs/>
                      <w:color w:val="000000" w:themeColor="text1"/>
                      <w:sz w:val="21"/>
                      <w:szCs w:val="21"/>
                      <w:vertAlign w:val="baseline"/>
                      <w:lang w:val="en-US" w:eastAsia="zh-CN"/>
                      <w14:textFill>
                        <w14:solidFill>
                          <w14:schemeClr w14:val="tx1"/>
                        </w14:solidFill>
                      </w14:textFill>
                    </w:rPr>
                    <w:t>/</w:t>
                  </w:r>
                </w:p>
              </w:tc>
            </w:tr>
          </w:tbl>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w:t>
            </w:r>
            <w:r>
              <w:rPr>
                <w:rFonts w:hAnsi="宋体"/>
                <w:b/>
                <w:bCs/>
                <w:color w:val="000000" w:themeColor="text1"/>
                <w:sz w:val="24"/>
                <w14:textFill>
                  <w14:solidFill>
                    <w14:schemeClr w14:val="tx1"/>
                  </w14:solidFill>
                </w14:textFill>
              </w:rPr>
              <w:t>、噪声</w:t>
            </w:r>
            <w:r>
              <w:rPr>
                <w:rFonts w:hint="eastAsia" w:hAnsi="宋体"/>
                <w:b/>
                <w:bCs/>
                <w:color w:val="000000" w:themeColor="text1"/>
                <w:sz w:val="24"/>
                <w:lang w:eastAsia="zh-CN"/>
                <w14:textFill>
                  <w14:solidFill>
                    <w14:schemeClr w14:val="tx1"/>
                  </w14:solidFill>
                </w14:textFill>
              </w:rPr>
              <w:t>治理</w:t>
            </w:r>
            <w:r>
              <w:rPr>
                <w:rFonts w:hint="eastAsia" w:hAnsi="宋体"/>
                <w:b/>
                <w:bCs/>
                <w:color w:val="000000" w:themeColor="text1"/>
                <w:sz w:val="24"/>
                <w:lang w:val="en-US" w:eastAsia="zh-CN"/>
                <w14:textFill>
                  <w14:solidFill>
                    <w14:schemeClr w14:val="tx1"/>
                  </w14:solidFill>
                </w14:textFill>
              </w:rPr>
              <w:t>/处置设施</w:t>
            </w:r>
            <w:r>
              <w:rPr>
                <w:rFonts w:hint="eastAsia" w:hAnsi="宋体"/>
                <w:b/>
                <w:bCs/>
                <w:color w:val="000000" w:themeColor="text1"/>
                <w:sz w:val="24"/>
                <w14:textFill>
                  <w14:solidFill>
                    <w14:schemeClr w14:val="tx1"/>
                  </w14:solidFill>
                </w14:textFill>
              </w:rPr>
              <w:t>分析</w:t>
            </w:r>
          </w:p>
          <w:p>
            <w:pPr>
              <w:pStyle w:val="38"/>
              <w:jc w:val="both"/>
              <w:rPr>
                <w:rFonts w:hint="eastAsia" w:eastAsiaTheme="minorEastAsia"/>
                <w:bCs/>
                <w:color w:val="000000" w:themeColor="text1"/>
                <w:lang w:eastAsia="zh-CN"/>
                <w14:textFill>
                  <w14:solidFill>
                    <w14:schemeClr w14:val="tx1"/>
                  </w14:solidFill>
                </w14:textFill>
              </w:rPr>
            </w:pPr>
            <w:r>
              <w:rPr>
                <w:color w:val="000000" w:themeColor="text1"/>
                <w14:textFill>
                  <w14:solidFill>
                    <w14:schemeClr w14:val="tx1"/>
                  </w14:solidFill>
                </w14:textFill>
              </w:rPr>
              <w:t>噪声主要来自于</w:t>
            </w:r>
            <w:r>
              <w:rPr>
                <w:rFonts w:hint="eastAsia"/>
                <w:color w:val="000000" w:themeColor="text1"/>
                <w14:textFill>
                  <w14:solidFill>
                    <w14:schemeClr w14:val="tx1"/>
                  </w14:solidFill>
                </w14:textFill>
              </w:rPr>
              <w:t>生产</w:t>
            </w:r>
            <w:r>
              <w:rPr>
                <w:color w:val="000000" w:themeColor="text1"/>
                <w14:textFill>
                  <w14:solidFill>
                    <w14:schemeClr w14:val="tx1"/>
                  </w14:solidFill>
                </w14:textFill>
              </w:rPr>
              <w:t>设备噪声</w:t>
            </w:r>
            <w:r>
              <w:rPr>
                <w:rFonts w:hAnsi="宋体"/>
                <w:bCs/>
                <w:color w:val="000000" w:themeColor="text1"/>
                <w14:textFill>
                  <w14:solidFill>
                    <w14:schemeClr w14:val="tx1"/>
                  </w14:solidFill>
                </w14:textFill>
              </w:rPr>
              <w:t>，</w:t>
            </w:r>
            <w:r>
              <w:rPr>
                <w:rFonts w:hint="eastAsia" w:hAnsi="宋体"/>
                <w:bCs/>
                <w:color w:val="000000" w:themeColor="text1"/>
                <w14:textFill>
                  <w14:solidFill>
                    <w14:schemeClr w14:val="tx1"/>
                  </w14:solidFill>
                </w14:textFill>
              </w:rPr>
              <w:t>本项目已采取</w:t>
            </w:r>
            <w:r>
              <w:rPr>
                <w:rFonts w:hAnsi="宋体"/>
                <w:bCs/>
                <w:color w:val="000000" w:themeColor="text1"/>
                <w14:textFill>
                  <w14:solidFill>
                    <w14:schemeClr w14:val="tx1"/>
                  </w14:solidFill>
                </w14:textFill>
              </w:rPr>
              <w:t>基础减震、设备隔声、厂房隔声以及选用低噪声设备</w:t>
            </w:r>
            <w:r>
              <w:rPr>
                <w:rFonts w:hint="eastAsia" w:hAnsi="宋体"/>
                <w:bCs/>
                <w:color w:val="000000" w:themeColor="text1"/>
                <w14:textFill>
                  <w14:solidFill>
                    <w14:schemeClr w14:val="tx1"/>
                  </w14:solidFill>
                </w14:textFill>
              </w:rPr>
              <w:t>等措施</w:t>
            </w:r>
            <w:r>
              <w:rPr>
                <w:rFonts w:hint="eastAsia" w:hAnsi="宋体"/>
                <w:bCs/>
                <w:color w:val="000000" w:themeColor="text1"/>
                <w:lang w:eastAsia="zh-CN"/>
                <w14:textFill>
                  <w14:solidFill>
                    <w14:schemeClr w14:val="tx1"/>
                  </w14:solidFill>
                </w14:textFill>
              </w:rPr>
              <w:t>，详见下表。</w:t>
            </w:r>
          </w:p>
          <w:p>
            <w:pPr>
              <w:spacing w:line="360" w:lineRule="auto"/>
              <w:jc w:val="center"/>
              <w:rPr>
                <w:rFonts w:hint="eastAsia" w:hAnsi="宋体"/>
                <w:b/>
                <w:bCs/>
                <w:color w:val="000000" w:themeColor="text1"/>
                <w:sz w:val="24"/>
                <w:lang w:eastAsia="zh-CN"/>
                <w14:textFill>
                  <w14:solidFill>
                    <w14:schemeClr w14:val="tx1"/>
                  </w14:solidFill>
                </w14:textFill>
              </w:rPr>
            </w:pPr>
            <w:r>
              <w:rPr>
                <w:rFonts w:hint="eastAsia" w:hAnsi="宋体"/>
                <w:b/>
                <w:bCs/>
                <w:color w:val="000000" w:themeColor="text1"/>
                <w:sz w:val="24"/>
                <w:lang w:eastAsia="zh-CN"/>
                <w14:textFill>
                  <w14:solidFill>
                    <w14:schemeClr w14:val="tx1"/>
                  </w14:solidFill>
                </w14:textFill>
              </w:rPr>
              <w:t>表</w:t>
            </w:r>
            <w:r>
              <w:rPr>
                <w:rFonts w:hint="eastAsia" w:hAnsi="宋体"/>
                <w:b/>
                <w:bCs/>
                <w:color w:val="000000" w:themeColor="text1"/>
                <w:sz w:val="24"/>
                <w:lang w:val="en-US" w:eastAsia="zh-CN"/>
                <w14:textFill>
                  <w14:solidFill>
                    <w14:schemeClr w14:val="tx1"/>
                  </w14:solidFill>
                </w14:textFill>
              </w:rPr>
              <w:t>3.3 噪声</w:t>
            </w:r>
            <w:r>
              <w:rPr>
                <w:rFonts w:hint="eastAsia" w:hAnsi="宋体"/>
                <w:b/>
                <w:bCs/>
                <w:color w:val="000000" w:themeColor="text1"/>
                <w:sz w:val="24"/>
                <w:lang w:eastAsia="zh-CN"/>
                <w14:textFill>
                  <w14:solidFill>
                    <w14:schemeClr w14:val="tx1"/>
                  </w14:solidFill>
                </w14:textFill>
              </w:rPr>
              <w:t>治理情况一览表</w:t>
            </w:r>
          </w:p>
          <w:tbl>
            <w:tblPr>
              <w:tblStyle w:val="17"/>
              <w:tblW w:w="9072" w:type="dxa"/>
              <w:tblInd w:w="0" w:type="dxa"/>
              <w:tblLayout w:type="fixed"/>
              <w:tblCellMar>
                <w:top w:w="0" w:type="dxa"/>
                <w:left w:w="108" w:type="dxa"/>
                <w:bottom w:w="0" w:type="dxa"/>
                <w:right w:w="108" w:type="dxa"/>
              </w:tblCellMar>
            </w:tblPr>
            <w:tblGrid>
              <w:gridCol w:w="636"/>
              <w:gridCol w:w="1057"/>
              <w:gridCol w:w="861"/>
              <w:gridCol w:w="799"/>
              <w:gridCol w:w="1300"/>
              <w:gridCol w:w="1534"/>
              <w:gridCol w:w="1222"/>
              <w:gridCol w:w="1663"/>
            </w:tblGrid>
            <w:tr>
              <w:tblPrEx>
                <w:tblCellMar>
                  <w:top w:w="0" w:type="dxa"/>
                  <w:left w:w="108" w:type="dxa"/>
                  <w:bottom w:w="0" w:type="dxa"/>
                  <w:right w:w="108" w:type="dxa"/>
                </w:tblCellMar>
              </w:tblPrEx>
              <w:trPr>
                <w:trHeight w:val="90" w:hRule="atLeast"/>
              </w:trPr>
              <w:tc>
                <w:tcPr>
                  <w:tcW w:w="350" w:type="pct"/>
                  <w:tcBorders>
                    <w:top w:val="single" w:color="auto" w:sz="2"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序号</w:t>
                  </w:r>
                </w:p>
              </w:tc>
              <w:tc>
                <w:tcPr>
                  <w:tcW w:w="582" w:type="pct"/>
                  <w:tcBorders>
                    <w:top w:val="single" w:color="auto" w:sz="2"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设备名称</w:t>
                  </w:r>
                </w:p>
              </w:tc>
              <w:tc>
                <w:tcPr>
                  <w:tcW w:w="474" w:type="pct"/>
                  <w:tcBorders>
                    <w:top w:val="single" w:color="auto" w:sz="2"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单位</w:t>
                  </w:r>
                </w:p>
              </w:tc>
              <w:tc>
                <w:tcPr>
                  <w:tcW w:w="440" w:type="pct"/>
                  <w:tcBorders>
                    <w:top w:val="single" w:color="auto" w:sz="2"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数量</w:t>
                  </w:r>
                </w:p>
              </w:tc>
              <w:tc>
                <w:tcPr>
                  <w:tcW w:w="716" w:type="pct"/>
                  <w:tcBorders>
                    <w:top w:val="single" w:color="auto" w:sz="2"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源强</w:t>
                  </w:r>
                  <w:r>
                    <w:rPr>
                      <w:rFonts w:hint="eastAsia"/>
                      <w:color w:val="000000" w:themeColor="text1"/>
                      <w:sz w:val="21"/>
                      <w:szCs w:val="18"/>
                      <w14:textFill>
                        <w14:solidFill>
                          <w14:schemeClr w14:val="tx1"/>
                        </w14:solidFill>
                      </w14:textFill>
                    </w:rPr>
                    <w:t>dB(A)</w:t>
                  </w:r>
                </w:p>
              </w:tc>
              <w:tc>
                <w:tcPr>
                  <w:tcW w:w="845" w:type="pct"/>
                  <w:tcBorders>
                    <w:top w:val="single" w:color="auto" w:sz="2" w:space="0"/>
                    <w:left w:val="single" w:color="auto" w:sz="4" w:space="0"/>
                    <w:bottom w:val="single" w:color="auto" w:sz="4" w:space="0"/>
                    <w:right w:val="single" w:color="auto" w:sz="2" w:space="0"/>
                  </w:tcBorders>
                  <w:shd w:val="clear" w:color="auto" w:fill="auto"/>
                  <w:vAlign w:val="center"/>
                </w:tcPr>
                <w:p>
                  <w:pPr>
                    <w:adjustRightInd w:val="0"/>
                    <w:snapToGrid w:val="0"/>
                    <w:spacing w:line="360" w:lineRule="exact"/>
                    <w:ind w:firstLine="0" w:firstLineChars="0"/>
                    <w:jc w:val="center"/>
                    <w:rPr>
                      <w:rFonts w:eastAsiaTheme="minorEastAsia"/>
                      <w:color w:val="000000" w:themeColor="text1"/>
                      <w:kern w:val="0"/>
                      <w:sz w:val="21"/>
                      <w:szCs w:val="21"/>
                      <w14:textFill>
                        <w14:solidFill>
                          <w14:schemeClr w14:val="tx1"/>
                        </w14:solidFill>
                      </w14:textFill>
                    </w:rPr>
                  </w:pPr>
                  <w:r>
                    <w:rPr>
                      <w:rFonts w:hint="eastAsia"/>
                      <w:color w:val="000000" w:themeColor="text1"/>
                      <w:sz w:val="21"/>
                      <w:szCs w:val="18"/>
                      <w14:textFill>
                        <w14:solidFill>
                          <w14:schemeClr w14:val="tx1"/>
                        </w14:solidFill>
                      </w14:textFill>
                    </w:rPr>
                    <w:t>噪声源位置</w:t>
                  </w:r>
                </w:p>
              </w:tc>
              <w:tc>
                <w:tcPr>
                  <w:tcW w:w="673" w:type="pct"/>
                  <w:tcBorders>
                    <w:top w:val="single" w:color="auto" w:sz="2" w:space="0"/>
                    <w:left w:val="single" w:color="auto" w:sz="4" w:space="0"/>
                    <w:bottom w:val="single" w:color="auto" w:sz="4" w:space="0"/>
                    <w:right w:val="single" w:color="auto" w:sz="2" w:space="0"/>
                  </w:tcBorders>
                  <w:shd w:val="clear" w:color="auto" w:fill="auto"/>
                  <w:vAlign w:val="center"/>
                </w:tcPr>
                <w:p>
                  <w:pPr>
                    <w:adjustRightInd w:val="0"/>
                    <w:snapToGrid w:val="0"/>
                    <w:spacing w:line="360" w:lineRule="exact"/>
                    <w:ind w:firstLine="0" w:firstLineChars="0"/>
                    <w:jc w:val="center"/>
                    <w:rPr>
                      <w:rFonts w:eastAsiaTheme="minorEastAsia"/>
                      <w:color w:val="000000" w:themeColor="text1"/>
                      <w:kern w:val="0"/>
                      <w:sz w:val="21"/>
                      <w:szCs w:val="21"/>
                      <w14:textFill>
                        <w14:solidFill>
                          <w14:schemeClr w14:val="tx1"/>
                        </w14:solidFill>
                      </w14:textFill>
                    </w:rPr>
                  </w:pPr>
                  <w:r>
                    <w:rPr>
                      <w:rFonts w:hint="eastAsia"/>
                      <w:color w:val="000000" w:themeColor="text1"/>
                      <w:sz w:val="21"/>
                      <w:szCs w:val="18"/>
                      <w:lang w:eastAsia="zh-CN"/>
                      <w14:textFill>
                        <w14:solidFill>
                          <w14:schemeClr w14:val="tx1"/>
                        </w14:solidFill>
                      </w14:textFill>
                    </w:rPr>
                    <w:t>运行方式</w:t>
                  </w:r>
                </w:p>
              </w:tc>
              <w:tc>
                <w:tcPr>
                  <w:tcW w:w="916" w:type="pct"/>
                  <w:tcBorders>
                    <w:top w:val="single" w:color="auto" w:sz="2" w:space="0"/>
                    <w:left w:val="single" w:color="auto" w:sz="4" w:space="0"/>
                    <w:bottom w:val="single" w:color="auto" w:sz="4" w:space="0"/>
                    <w:right w:val="single" w:color="auto" w:sz="2" w:space="0"/>
                  </w:tcBorders>
                  <w:shd w:val="clear" w:color="auto" w:fill="auto"/>
                  <w:vAlign w:val="center"/>
                </w:tcPr>
                <w:p>
                  <w:pPr>
                    <w:adjustRightInd w:val="0"/>
                    <w:snapToGrid w:val="0"/>
                    <w:spacing w:line="360" w:lineRule="exact"/>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sz w:val="21"/>
                      <w:szCs w:val="18"/>
                      <w:lang w:eastAsia="zh-CN"/>
                      <w14:textFill>
                        <w14:solidFill>
                          <w14:schemeClr w14:val="tx1"/>
                        </w14:solidFill>
                      </w14:textFill>
                    </w:rPr>
                    <w:t>治理设施</w:t>
                  </w:r>
                </w:p>
              </w:tc>
            </w:tr>
            <w:tr>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1</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称重系统</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70</w:t>
                  </w:r>
                </w:p>
              </w:tc>
              <w:tc>
                <w:tcPr>
                  <w:tcW w:w="845" w:type="pct"/>
                  <w:vMerge w:val="restart"/>
                  <w:tcBorders>
                    <w:top w:val="single" w:color="auto" w:sz="4" w:space="0"/>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车间</w:t>
                  </w: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restart"/>
                  <w:tcBorders>
                    <w:top w:val="single" w:color="auto" w:sz="4" w:space="0"/>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hAnsi="宋体"/>
                      <w:bCs/>
                      <w:color w:val="000000" w:themeColor="text1"/>
                      <w14:textFill>
                        <w14:solidFill>
                          <w14:schemeClr w14:val="tx1"/>
                        </w14:solidFill>
                      </w14:textFill>
                    </w:rPr>
                    <w:t>采取</w:t>
                  </w:r>
                  <w:r>
                    <w:rPr>
                      <w:rFonts w:hAnsi="宋体"/>
                      <w:bCs/>
                      <w:color w:val="000000" w:themeColor="text1"/>
                      <w14:textFill>
                        <w14:solidFill>
                          <w14:schemeClr w14:val="tx1"/>
                        </w14:solidFill>
                      </w14:textFill>
                    </w:rPr>
                    <w:t>基础减震、设备隔声、厂房隔声以及选用低噪声设备</w:t>
                  </w:r>
                  <w:r>
                    <w:rPr>
                      <w:rFonts w:hint="eastAsia" w:hAnsi="宋体"/>
                      <w:bCs/>
                      <w:color w:val="000000" w:themeColor="text1"/>
                      <w14:textFill>
                        <w14:solidFill>
                          <w14:schemeClr w14:val="tx1"/>
                        </w14:solidFill>
                      </w14:textFill>
                    </w:rPr>
                    <w:t>等措施</w:t>
                  </w:r>
                </w:p>
              </w:tc>
            </w:tr>
            <w:tr>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屠宰生产线</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条</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85</w:t>
                  </w:r>
                </w:p>
              </w:tc>
              <w:tc>
                <w:tcPr>
                  <w:tcW w:w="845"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eastAsiaTheme="minorEastAsia"/>
                      <w:color w:val="000000" w:themeColor="text1"/>
                      <w:kern w:val="0"/>
                      <w:sz w:val="21"/>
                      <w:szCs w:val="21"/>
                      <w14:textFill>
                        <w14:solidFill>
                          <w14:schemeClr w14:val="tx1"/>
                        </w14:solidFill>
                      </w14:textFill>
                    </w:rPr>
                    <w:t>蒸发式冷凝器</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80</w:t>
                  </w:r>
                </w:p>
              </w:tc>
              <w:tc>
                <w:tcPr>
                  <w:tcW w:w="845"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4</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冷库风机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95</w:t>
                  </w:r>
                </w:p>
              </w:tc>
              <w:tc>
                <w:tcPr>
                  <w:tcW w:w="845" w:type="pct"/>
                  <w:vMerge w:val="continue"/>
                  <w:tcBorders>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bl>
          <w:p>
            <w:pPr>
              <w:spacing w:line="360" w:lineRule="auto"/>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ind w:firstLine="482" w:firstLineChars="200"/>
              <w:rPr>
                <w:rFonts w:hint="eastAsia" w:hAnsi="宋体"/>
                <w:b/>
                <w:bCs/>
                <w:color w:val="000000" w:themeColor="text1"/>
                <w:sz w:val="24"/>
                <w14:textFill>
                  <w14:solidFill>
                    <w14:schemeClr w14:val="tx1"/>
                  </w14:solidFill>
                </w14:textFill>
              </w:rPr>
            </w:pPr>
          </w:p>
          <w:p>
            <w:pPr>
              <w:spacing w:line="360" w:lineRule="auto"/>
              <w:rPr>
                <w:rFonts w:hint="eastAsia" w:hAnsi="宋体"/>
                <w:b/>
                <w:bCs/>
                <w:color w:val="000000" w:themeColor="text1"/>
                <w:sz w:val="24"/>
                <w14:textFill>
                  <w14:solidFill>
                    <w14:schemeClr w14:val="tx1"/>
                  </w14:solidFill>
                </w14:textFill>
              </w:rPr>
            </w:pPr>
          </w:p>
          <w:p>
            <w:pPr>
              <w:spacing w:line="360" w:lineRule="auto"/>
              <w:ind w:firstLine="482" w:firstLineChars="200"/>
              <w:rPr>
                <w:rFonts w:hAnsi="宋体"/>
                <w:b/>
                <w:bCs/>
                <w:color w:val="000000" w:themeColor="text1"/>
                <w:sz w:val="24"/>
                <w14:textFill>
                  <w14:solidFill>
                    <w14:schemeClr w14:val="tx1"/>
                  </w14:solidFill>
                </w14:textFill>
              </w:rPr>
            </w:pPr>
            <w:r>
              <w:rPr>
                <w:rFonts w:hint="eastAsia" w:hAnsi="宋体"/>
                <w:b/>
                <w:bCs/>
                <w:color w:val="000000" w:themeColor="text1"/>
                <w:sz w:val="24"/>
                <w14:textFill>
                  <w14:solidFill>
                    <w14:schemeClr w14:val="tx1"/>
                  </w14:solidFill>
                </w14:textFill>
              </w:rPr>
              <w:t>4、固体</w:t>
            </w:r>
            <w:r>
              <w:rPr>
                <w:rFonts w:hint="eastAsia" w:hAnsi="宋体"/>
                <w:b/>
                <w:bCs/>
                <w:color w:val="000000" w:themeColor="text1"/>
                <w:sz w:val="24"/>
                <w:lang w:eastAsia="zh-CN"/>
                <w14:textFill>
                  <w14:solidFill>
                    <w14:schemeClr w14:val="tx1"/>
                  </w14:solidFill>
                </w14:textFill>
              </w:rPr>
              <w:t>治理</w:t>
            </w:r>
            <w:r>
              <w:rPr>
                <w:rFonts w:hint="eastAsia" w:hAnsi="宋体"/>
                <w:b/>
                <w:bCs/>
                <w:color w:val="000000" w:themeColor="text1"/>
                <w:sz w:val="24"/>
                <w:lang w:val="en-US" w:eastAsia="zh-CN"/>
                <w14:textFill>
                  <w14:solidFill>
                    <w14:schemeClr w14:val="tx1"/>
                  </w14:solidFill>
                </w14:textFill>
              </w:rPr>
              <w:t>/处置设施</w:t>
            </w:r>
            <w:r>
              <w:rPr>
                <w:rFonts w:hint="eastAsia" w:hAnsi="宋体"/>
                <w:b/>
                <w:bCs/>
                <w:color w:val="000000" w:themeColor="text1"/>
                <w:sz w:val="24"/>
                <w14:textFill>
                  <w14:solidFill>
                    <w14:schemeClr w14:val="tx1"/>
                  </w14:solidFill>
                </w14:textFill>
              </w:rPr>
              <w:t>分析</w:t>
            </w:r>
          </w:p>
          <w:p>
            <w:pPr>
              <w:spacing w:line="360" w:lineRule="auto"/>
              <w:ind w:firstLine="480" w:firstLineChars="200"/>
              <w:rPr>
                <w:rFonts w:hint="eastAsia" w:eastAsia="宋体" w:cs="Times New Roman"/>
                <w:color w:val="000000" w:themeColor="text1"/>
                <w:sz w:val="24"/>
                <w:lang w:eastAsia="zh-CN"/>
                <w14:textFill>
                  <w14:solidFill>
                    <w14:schemeClr w14:val="tx1"/>
                  </w14:solidFill>
                </w14:textFill>
              </w:rPr>
            </w:pPr>
            <w:bookmarkStart w:id="0" w:name="_Toc20734"/>
            <w:bookmarkStart w:id="1" w:name="_Toc18251"/>
            <w:bookmarkStart w:id="2" w:name="_Toc21890"/>
            <w:bookmarkStart w:id="3" w:name="_Toc24990"/>
            <w:bookmarkStart w:id="4" w:name="_Toc12457724"/>
            <w:r>
              <w:rPr>
                <w:rFonts w:eastAsia="宋体" w:cs="Times New Roman"/>
                <w:color w:val="000000" w:themeColor="text1"/>
                <w:sz w:val="24"/>
                <w14:textFill>
                  <w14:solidFill>
                    <w14:schemeClr w14:val="tx1"/>
                  </w14:solidFill>
                </w14:textFill>
              </w:rPr>
              <w:t>固体废弃物分为</w:t>
            </w:r>
            <w:r>
              <w:rPr>
                <w:rFonts w:hint="eastAsia" w:eastAsia="宋体" w:cs="Times New Roman"/>
                <w:color w:val="000000" w:themeColor="text1"/>
                <w:sz w:val="24"/>
                <w14:textFill>
                  <w14:solidFill>
                    <w14:schemeClr w14:val="tx1"/>
                  </w14:solidFill>
                </w14:textFill>
              </w:rPr>
              <w:t>四</w:t>
            </w:r>
            <w:r>
              <w:rPr>
                <w:rFonts w:eastAsia="宋体" w:cs="Times New Roman"/>
                <w:color w:val="000000" w:themeColor="text1"/>
                <w:sz w:val="24"/>
                <w14:textFill>
                  <w14:solidFill>
                    <w14:schemeClr w14:val="tx1"/>
                  </w14:solidFill>
                </w14:textFill>
              </w:rPr>
              <w:t>类：</w:t>
            </w:r>
            <w:r>
              <w:rPr>
                <w:rFonts w:hint="eastAsia" w:eastAsia="宋体" w:cs="Times New Roman"/>
                <w:color w:val="000000" w:themeColor="text1"/>
                <w:sz w:val="24"/>
                <w14:textFill>
                  <w14:solidFill>
                    <w14:schemeClr w14:val="tx1"/>
                  </w14:solidFill>
                </w14:textFill>
              </w:rPr>
              <w:t>第</w:t>
            </w:r>
            <w:r>
              <w:rPr>
                <w:rFonts w:eastAsia="宋体" w:cs="Times New Roman"/>
                <w:color w:val="000000" w:themeColor="text1"/>
                <w:sz w:val="24"/>
                <w14:textFill>
                  <w14:solidFill>
                    <w14:schemeClr w14:val="tx1"/>
                  </w14:solidFill>
                </w14:textFill>
              </w:rPr>
              <w:t>一类是运营期产生的</w:t>
            </w:r>
            <w:r>
              <w:rPr>
                <w:rFonts w:hint="eastAsia" w:eastAsia="宋体" w:cs="Times New Roman"/>
                <w:color w:val="000000" w:themeColor="text1"/>
                <w:sz w:val="24"/>
                <w14:textFill>
                  <w14:solidFill>
                    <w14:schemeClr w14:val="tx1"/>
                  </w14:solidFill>
                </w14:textFill>
              </w:rPr>
              <w:t>一般</w:t>
            </w:r>
            <w:r>
              <w:rPr>
                <w:rFonts w:eastAsia="宋体" w:cs="Times New Roman"/>
                <w:color w:val="000000" w:themeColor="text1"/>
                <w:sz w:val="24"/>
                <w14:textFill>
                  <w14:solidFill>
                    <w14:schemeClr w14:val="tx1"/>
                  </w14:solidFill>
                </w14:textFill>
              </w:rPr>
              <w:t>工业固体废弃物，包括待宰圈内产生的</w:t>
            </w:r>
            <w:r>
              <w:rPr>
                <w:rFonts w:hint="eastAsia" w:eastAsia="宋体" w:cs="Times New Roman"/>
                <w:color w:val="000000" w:themeColor="text1"/>
                <w:sz w:val="24"/>
                <w14:textFill>
                  <w14:solidFill>
                    <w14:schemeClr w14:val="tx1"/>
                  </w14:solidFill>
                </w14:textFill>
              </w:rPr>
              <w:t>粪便</w:t>
            </w:r>
            <w:r>
              <w:rPr>
                <w:rFonts w:eastAsia="宋体" w:cs="Times New Roman"/>
                <w:color w:val="000000" w:themeColor="text1"/>
                <w:sz w:val="24"/>
                <w14:textFill>
                  <w14:solidFill>
                    <w14:schemeClr w14:val="tx1"/>
                  </w14:solidFill>
                </w14:textFill>
              </w:rPr>
              <w:t>、</w:t>
            </w:r>
            <w:r>
              <w:rPr>
                <w:rFonts w:hint="eastAsia" w:eastAsia="宋体" w:cs="Times New Roman"/>
                <w:color w:val="000000" w:themeColor="text1"/>
                <w:sz w:val="24"/>
                <w14:textFill>
                  <w14:solidFill>
                    <w14:schemeClr w14:val="tx1"/>
                  </w14:solidFill>
                </w14:textFill>
              </w:rPr>
              <w:t>胃容物</w:t>
            </w:r>
            <w:r>
              <w:rPr>
                <w:rFonts w:eastAsia="宋体" w:cs="Times New Roman"/>
                <w:color w:val="000000" w:themeColor="text1"/>
                <w:sz w:val="24"/>
                <w14:textFill>
                  <w14:solidFill>
                    <w14:schemeClr w14:val="tx1"/>
                  </w14:solidFill>
                </w14:textFill>
              </w:rPr>
              <w:t>、</w:t>
            </w:r>
            <w:r>
              <w:rPr>
                <w:rFonts w:hint="eastAsia" w:eastAsia="宋体" w:cs="Times New Roman"/>
                <w:color w:val="000000" w:themeColor="text1"/>
                <w:sz w:val="24"/>
                <w14:textFill>
                  <w14:solidFill>
                    <w14:schemeClr w14:val="tx1"/>
                  </w14:solidFill>
                </w14:textFill>
              </w:rPr>
              <w:t>鹅毛、</w:t>
            </w:r>
            <w:r>
              <w:rPr>
                <w:rFonts w:hint="eastAsia" w:eastAsia="宋体" w:cs="Times New Roman"/>
                <w:color w:val="000000" w:themeColor="text1"/>
                <w:sz w:val="24"/>
                <w:lang w:val="en-US" w:eastAsia="zh-CN"/>
                <w14:textFill>
                  <w14:solidFill>
                    <w14:schemeClr w14:val="tx1"/>
                  </w14:solidFill>
                </w14:textFill>
              </w:rPr>
              <w:t>水喷淋污泥</w:t>
            </w:r>
            <w:r>
              <w:rPr>
                <w:rFonts w:eastAsia="宋体" w:cs="Times New Roman"/>
                <w:color w:val="000000" w:themeColor="text1"/>
                <w:sz w:val="24"/>
                <w14:textFill>
                  <w14:solidFill>
                    <w14:schemeClr w14:val="tx1"/>
                  </w14:solidFill>
                </w14:textFill>
              </w:rPr>
              <w:t>等废弃物</w:t>
            </w:r>
            <w:r>
              <w:rPr>
                <w:rFonts w:hint="eastAsia" w:eastAsia="宋体" w:cs="Times New Roman"/>
                <w:color w:val="000000" w:themeColor="text1"/>
                <w:sz w:val="24"/>
                <w14:textFill>
                  <w14:solidFill>
                    <w14:schemeClr w14:val="tx1"/>
                  </w14:solidFill>
                </w14:textFill>
              </w:rPr>
              <w:t>以及</w:t>
            </w:r>
            <w:r>
              <w:rPr>
                <w:rFonts w:eastAsia="宋体" w:cs="Times New Roman"/>
                <w:color w:val="000000" w:themeColor="text1"/>
                <w:sz w:val="24"/>
                <w14:textFill>
                  <w14:solidFill>
                    <w14:schemeClr w14:val="tx1"/>
                  </w14:solidFill>
                </w14:textFill>
              </w:rPr>
              <w:t>污水处理站产生的污泥；</w:t>
            </w:r>
            <w:r>
              <w:rPr>
                <w:rFonts w:hint="eastAsia" w:eastAsia="宋体" w:cs="Times New Roman"/>
                <w:color w:val="000000" w:themeColor="text1"/>
                <w:sz w:val="24"/>
                <w14:textFill>
                  <w14:solidFill>
                    <w14:schemeClr w14:val="tx1"/>
                  </w14:solidFill>
                </w14:textFill>
              </w:rPr>
              <w:t>第二类是危险废物（废活性炭）；第三类是严控固体废物（不合格鹅）；第四类</w:t>
            </w:r>
            <w:r>
              <w:rPr>
                <w:rFonts w:eastAsia="宋体" w:cs="Times New Roman"/>
                <w:color w:val="000000" w:themeColor="text1"/>
                <w:sz w:val="24"/>
                <w14:textFill>
                  <w14:solidFill>
                    <w14:schemeClr w14:val="tx1"/>
                  </w14:solidFill>
                </w14:textFill>
              </w:rPr>
              <w:t>是企业员工生活办公产生的</w:t>
            </w:r>
            <w:r>
              <w:rPr>
                <w:rFonts w:hint="eastAsia" w:eastAsia="宋体" w:cs="Times New Roman"/>
                <w:color w:val="000000" w:themeColor="text1"/>
                <w:sz w:val="24"/>
                <w:lang w:eastAsia="zh-CN"/>
                <w14:textFill>
                  <w14:solidFill>
                    <w14:schemeClr w14:val="tx1"/>
                  </w14:solidFill>
                </w14:textFill>
              </w:rPr>
              <w:t>生活垃圾。</w:t>
            </w:r>
          </w:p>
          <w:p>
            <w:pPr>
              <w:spacing w:line="360" w:lineRule="auto"/>
              <w:ind w:firstLine="482" w:firstLineChars="200"/>
              <w:jc w:val="center"/>
              <w:rPr>
                <w:rFonts w:eastAsia="宋体" w:cs="Times New Roman"/>
                <w:b/>
                <w:bCs/>
                <w:color w:val="000000" w:themeColor="text1"/>
                <w:sz w:val="24"/>
                <w14:textFill>
                  <w14:solidFill>
                    <w14:schemeClr w14:val="tx1"/>
                  </w14:solidFill>
                </w14:textFill>
              </w:rPr>
            </w:pPr>
            <w:r>
              <w:rPr>
                <w:rFonts w:eastAsia="宋体" w:cs="Times New Roman"/>
                <w:b/>
                <w:bCs/>
                <w:color w:val="000000" w:themeColor="text1"/>
                <w:sz w:val="24"/>
                <w14:textFill>
                  <w14:solidFill>
                    <w14:schemeClr w14:val="tx1"/>
                  </w14:solidFill>
                </w14:textFill>
              </w:rPr>
              <w:t>表</w:t>
            </w:r>
            <w:r>
              <w:rPr>
                <w:rFonts w:hint="eastAsia" w:eastAsia="宋体" w:cs="Times New Roman"/>
                <w:b/>
                <w:bCs/>
                <w:color w:val="000000" w:themeColor="text1"/>
                <w:sz w:val="24"/>
                <w14:textFill>
                  <w14:solidFill>
                    <w14:schemeClr w14:val="tx1"/>
                  </w14:solidFill>
                </w14:textFill>
              </w:rPr>
              <w:t>3.</w:t>
            </w:r>
            <w:r>
              <w:rPr>
                <w:rFonts w:hint="eastAsia" w:eastAsia="宋体" w:cs="Times New Roman"/>
                <w:b/>
                <w:bCs/>
                <w:color w:val="000000" w:themeColor="text1"/>
                <w:sz w:val="24"/>
                <w:lang w:val="en-US" w:eastAsia="zh-CN"/>
                <w14:textFill>
                  <w14:solidFill>
                    <w14:schemeClr w14:val="tx1"/>
                  </w14:solidFill>
                </w14:textFill>
              </w:rPr>
              <w:t>4</w:t>
            </w:r>
            <w:r>
              <w:rPr>
                <w:rFonts w:eastAsia="宋体" w:cs="Times New Roman"/>
                <w:b/>
                <w:bCs/>
                <w:color w:val="000000" w:themeColor="text1"/>
                <w:sz w:val="24"/>
                <w14:textFill>
                  <w14:solidFill>
                    <w14:schemeClr w14:val="tx1"/>
                  </w14:solidFill>
                </w14:textFill>
              </w:rPr>
              <w:t xml:space="preserve"> 固废产生及排放去向一览表</w:t>
            </w:r>
          </w:p>
          <w:tbl>
            <w:tblPr>
              <w:tblStyle w:val="17"/>
              <w:tblW w:w="90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54"/>
              <w:gridCol w:w="1450"/>
              <w:gridCol w:w="967"/>
              <w:gridCol w:w="817"/>
              <w:gridCol w:w="816"/>
              <w:gridCol w:w="867"/>
              <w:gridCol w:w="767"/>
              <w:gridCol w:w="733"/>
              <w:gridCol w:w="800"/>
              <w:gridCol w:w="87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4" w:hRule="atLeast"/>
                <w:jc w:val="center"/>
              </w:trPr>
              <w:tc>
                <w:tcPr>
                  <w:tcW w:w="954"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固废名称</w:t>
                  </w:r>
                </w:p>
              </w:tc>
              <w:tc>
                <w:tcPr>
                  <w:tcW w:w="1450"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eastAsia="zh-CN"/>
                      <w14:textFill>
                        <w14:solidFill>
                          <w14:schemeClr w14:val="tx1"/>
                        </w14:solidFill>
                      </w14:textFill>
                    </w:rPr>
                    <w:t>来</w:t>
                  </w:r>
                  <w:r>
                    <w:rPr>
                      <w:color w:val="000000" w:themeColor="text1"/>
                      <w:sz w:val="21"/>
                      <w:szCs w:val="21"/>
                      <w14:textFill>
                        <w14:solidFill>
                          <w14:schemeClr w14:val="tx1"/>
                        </w14:solidFill>
                      </w14:textFill>
                    </w:rPr>
                    <w:t>源</w:t>
                  </w:r>
                </w:p>
              </w:tc>
              <w:tc>
                <w:tcPr>
                  <w:tcW w:w="967"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性质</w:t>
                  </w:r>
                </w:p>
              </w:tc>
              <w:tc>
                <w:tcPr>
                  <w:tcW w:w="817" w:type="dxa"/>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产生量</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（t/a）</w:t>
                  </w:r>
                </w:p>
              </w:tc>
              <w:tc>
                <w:tcPr>
                  <w:tcW w:w="816" w:type="dxa"/>
                  <w:tcBorders>
                    <w:tl2br w:val="nil"/>
                    <w:tr2bl w:val="nil"/>
                  </w:tcBorders>
                  <w:vAlign w:val="center"/>
                </w:tcPr>
                <w:p>
                  <w:pPr>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处理</w:t>
                  </w:r>
                  <w:r>
                    <w:rPr>
                      <w:rFonts w:hint="eastAsia"/>
                      <w:color w:val="000000" w:themeColor="text1"/>
                      <w:sz w:val="21"/>
                      <w:szCs w:val="21"/>
                      <w:lang w:val="en-US" w:eastAsia="zh-CN"/>
                      <w14:textFill>
                        <w14:solidFill>
                          <w14:schemeClr w14:val="tx1"/>
                        </w14:solidFill>
                      </w14:textFill>
                    </w:rPr>
                    <w:t>/处置量</w:t>
                  </w:r>
                </w:p>
              </w:tc>
              <w:tc>
                <w:tcPr>
                  <w:tcW w:w="867" w:type="dxa"/>
                  <w:tcBorders>
                    <w:tl2br w:val="nil"/>
                    <w:tr2bl w:val="nil"/>
                  </w:tcBorders>
                  <w:vAlign w:val="center"/>
                </w:tcPr>
                <w:p>
                  <w:pPr>
                    <w:spacing w:line="240" w:lineRule="auto"/>
                    <w:ind w:firstLine="0" w:firstLineChars="0"/>
                    <w:jc w:val="center"/>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暂存场所</w:t>
                  </w:r>
                </w:p>
              </w:tc>
              <w:tc>
                <w:tcPr>
                  <w:tcW w:w="767" w:type="dxa"/>
                  <w:tcBorders>
                    <w:tl2br w:val="nil"/>
                    <w:tr2bl w:val="nil"/>
                  </w:tcBorders>
                  <w:vAlign w:val="center"/>
                </w:tcPr>
                <w:p>
                  <w:pPr>
                    <w:spacing w:line="240" w:lineRule="auto"/>
                    <w:ind w:firstLine="0" w:firstLineChars="0"/>
                    <w:jc w:val="center"/>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标识标牌</w:t>
                  </w:r>
                </w:p>
              </w:tc>
              <w:tc>
                <w:tcPr>
                  <w:tcW w:w="733" w:type="dxa"/>
                  <w:tcBorders>
                    <w:tl2br w:val="nil"/>
                    <w:tr2bl w:val="nil"/>
                  </w:tcBorders>
                  <w:vAlign w:val="center"/>
                </w:tcPr>
                <w:p>
                  <w:pPr>
                    <w:spacing w:line="240" w:lineRule="auto"/>
                    <w:ind w:firstLine="0" w:firstLineChars="0"/>
                    <w:jc w:val="center"/>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台账</w:t>
                  </w:r>
                </w:p>
              </w:tc>
              <w:tc>
                <w:tcPr>
                  <w:tcW w:w="800" w:type="dxa"/>
                  <w:tcBorders>
                    <w:tl2br w:val="nil"/>
                    <w:tr2bl w:val="nil"/>
                  </w:tcBorders>
                  <w:vAlign w:val="center"/>
                </w:tcPr>
                <w:p>
                  <w:pPr>
                    <w:spacing w:line="240" w:lineRule="auto"/>
                    <w:ind w:firstLine="0" w:firstLineChars="0"/>
                    <w:jc w:val="center"/>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协议签订情况</w:t>
                  </w:r>
                </w:p>
              </w:tc>
              <w:tc>
                <w:tcPr>
                  <w:tcW w:w="876"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出入库情况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exact"/>
                <w:jc w:val="center"/>
              </w:trPr>
              <w:tc>
                <w:tcPr>
                  <w:tcW w:w="954"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粪便</w:t>
                  </w:r>
                </w:p>
              </w:tc>
              <w:tc>
                <w:tcPr>
                  <w:tcW w:w="1450"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待宰圈</w:t>
                  </w:r>
                </w:p>
              </w:tc>
              <w:tc>
                <w:tcPr>
                  <w:tcW w:w="967" w:type="dxa"/>
                  <w:vMerge w:val="restar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一般工业固废</w:t>
                  </w:r>
                </w:p>
              </w:tc>
              <w:tc>
                <w:tcPr>
                  <w:tcW w:w="817" w:type="dxa"/>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160</w:t>
                  </w:r>
                </w:p>
              </w:tc>
              <w:tc>
                <w:tcPr>
                  <w:tcW w:w="816" w:type="dxa"/>
                  <w:tcBorders>
                    <w:tl2br w:val="nil"/>
                    <w:tr2bl w:val="nil"/>
                  </w:tcBorders>
                  <w:vAlign w:val="center"/>
                </w:tcPr>
                <w:p>
                  <w:pPr>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160</w:t>
                  </w:r>
                </w:p>
              </w:tc>
              <w:tc>
                <w:tcPr>
                  <w:tcW w:w="867" w:type="dxa"/>
                  <w:vMerge w:val="restar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一般工业固废间</w:t>
                  </w:r>
                </w:p>
              </w:tc>
              <w:tc>
                <w:tcPr>
                  <w:tcW w:w="767"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33"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00"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76"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954"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胃内容物</w:t>
                  </w:r>
                </w:p>
              </w:tc>
              <w:tc>
                <w:tcPr>
                  <w:tcW w:w="1450"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综合加工</w:t>
                  </w:r>
                  <w:r>
                    <w:rPr>
                      <w:color w:val="000000" w:themeColor="text1"/>
                      <w:sz w:val="21"/>
                      <w:szCs w:val="21"/>
                      <w14:textFill>
                        <w14:solidFill>
                          <w14:schemeClr w14:val="tx1"/>
                        </w14:solidFill>
                      </w14:textFill>
                    </w:rPr>
                    <w:t>车间</w:t>
                  </w:r>
                </w:p>
              </w:tc>
              <w:tc>
                <w:tcPr>
                  <w:tcW w:w="967" w:type="dxa"/>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817" w:type="dxa"/>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180</w:t>
                  </w:r>
                </w:p>
              </w:tc>
              <w:tc>
                <w:tcPr>
                  <w:tcW w:w="816" w:type="dxa"/>
                  <w:tcBorders>
                    <w:tl2br w:val="nil"/>
                    <w:tr2bl w:val="nil"/>
                  </w:tcBorders>
                  <w:vAlign w:val="center"/>
                </w:tcPr>
                <w:p>
                  <w:pPr>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180</w:t>
                  </w:r>
                </w:p>
              </w:tc>
              <w:tc>
                <w:tcPr>
                  <w:tcW w:w="867" w:type="dxa"/>
                  <w:vMerge w:val="continue"/>
                  <w:tcBorders>
                    <w:tl2br w:val="nil"/>
                    <w:tr2bl w:val="nil"/>
                  </w:tcBorders>
                  <w:vAlign w:val="center"/>
                </w:tcPr>
                <w:p>
                  <w:pPr>
                    <w:spacing w:line="240" w:lineRule="auto"/>
                    <w:ind w:firstLine="0" w:firstLineChars="0"/>
                    <w:jc w:val="center"/>
                    <w:rPr>
                      <w:rFonts w:hint="eastAsia"/>
                      <w:color w:val="000000" w:themeColor="text1"/>
                      <w:sz w:val="21"/>
                      <w:szCs w:val="21"/>
                      <w14:textFill>
                        <w14:solidFill>
                          <w14:schemeClr w14:val="tx1"/>
                        </w14:solidFill>
                      </w14:textFill>
                    </w:rPr>
                  </w:pPr>
                </w:p>
              </w:tc>
              <w:tc>
                <w:tcPr>
                  <w:tcW w:w="767"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33"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00"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76"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954"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鹅毛</w:t>
                  </w:r>
                </w:p>
              </w:tc>
              <w:tc>
                <w:tcPr>
                  <w:tcW w:w="1450"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综合加工车间</w:t>
                  </w:r>
                </w:p>
              </w:tc>
              <w:tc>
                <w:tcPr>
                  <w:tcW w:w="967" w:type="dxa"/>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817" w:type="dxa"/>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119.826</w:t>
                  </w:r>
                </w:p>
              </w:tc>
              <w:tc>
                <w:tcPr>
                  <w:tcW w:w="816" w:type="dxa"/>
                  <w:tcBorders>
                    <w:tl2br w:val="nil"/>
                    <w:tr2bl w:val="nil"/>
                  </w:tcBorders>
                  <w:vAlign w:val="center"/>
                </w:tcPr>
                <w:p>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119.826</w:t>
                  </w:r>
                </w:p>
              </w:tc>
              <w:tc>
                <w:tcPr>
                  <w:tcW w:w="867" w:type="dxa"/>
                  <w:vMerge w:val="continue"/>
                  <w:tcBorders>
                    <w:tl2br w:val="nil"/>
                    <w:tr2bl w:val="nil"/>
                  </w:tcBorders>
                  <w:vAlign w:val="center"/>
                </w:tcPr>
                <w:p>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p>
              </w:tc>
              <w:tc>
                <w:tcPr>
                  <w:tcW w:w="767"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33"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00"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76"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3" w:hRule="exact"/>
                <w:jc w:val="center"/>
              </w:trPr>
              <w:tc>
                <w:tcPr>
                  <w:tcW w:w="954"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检疫不合格</w:t>
                  </w:r>
                  <w:r>
                    <w:rPr>
                      <w:rFonts w:hint="eastAsia"/>
                      <w:color w:val="000000" w:themeColor="text1"/>
                      <w:sz w:val="21"/>
                      <w:szCs w:val="21"/>
                      <w14:textFill>
                        <w14:solidFill>
                          <w14:schemeClr w14:val="tx1"/>
                        </w14:solidFill>
                      </w14:textFill>
                    </w:rPr>
                    <w:t>鹅</w:t>
                  </w:r>
                </w:p>
              </w:tc>
              <w:tc>
                <w:tcPr>
                  <w:tcW w:w="1450"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检疫检验</w:t>
                  </w:r>
                </w:p>
              </w:tc>
              <w:tc>
                <w:tcPr>
                  <w:tcW w:w="967" w:type="dxa"/>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严控固体废物</w:t>
                  </w:r>
                </w:p>
              </w:tc>
              <w:tc>
                <w:tcPr>
                  <w:tcW w:w="817" w:type="dxa"/>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0.3</w:t>
                  </w:r>
                  <w:r>
                    <w:rPr>
                      <w:color w:val="000000" w:themeColor="text1"/>
                      <w:sz w:val="21"/>
                      <w:szCs w:val="21"/>
                      <w14:textFill>
                        <w14:solidFill>
                          <w14:schemeClr w14:val="tx1"/>
                        </w14:solidFill>
                      </w14:textFill>
                    </w:rPr>
                    <w:t>5</w:t>
                  </w:r>
                </w:p>
              </w:tc>
              <w:tc>
                <w:tcPr>
                  <w:tcW w:w="816" w:type="dxa"/>
                  <w:tcBorders>
                    <w:tl2br w:val="nil"/>
                    <w:tr2bl w:val="nil"/>
                  </w:tcBorders>
                  <w:vAlign w:val="center"/>
                </w:tcPr>
                <w:p>
                  <w:pPr>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0.3</w:t>
                  </w:r>
                  <w:r>
                    <w:rPr>
                      <w:color w:val="000000" w:themeColor="text1"/>
                      <w:sz w:val="21"/>
                      <w:szCs w:val="21"/>
                      <w14:textFill>
                        <w14:solidFill>
                          <w14:schemeClr w14:val="tx1"/>
                        </w14:solidFill>
                      </w14:textFill>
                    </w:rPr>
                    <w:t>5</w:t>
                  </w:r>
                </w:p>
              </w:tc>
              <w:tc>
                <w:tcPr>
                  <w:tcW w:w="867" w:type="dxa"/>
                  <w:tcBorders>
                    <w:tl2br w:val="nil"/>
                    <w:tr2bl w:val="nil"/>
                  </w:tcBorders>
                  <w:vAlign w:val="center"/>
                </w:tcPr>
                <w:p>
                  <w:pPr>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委托资质单位处置</w:t>
                  </w:r>
                </w:p>
              </w:tc>
              <w:tc>
                <w:tcPr>
                  <w:tcW w:w="767"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33"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00"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76"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954" w:type="dxa"/>
                  <w:vMerge w:val="restart"/>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污泥</w:t>
                  </w:r>
                </w:p>
              </w:tc>
              <w:tc>
                <w:tcPr>
                  <w:tcW w:w="1450"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污水处理</w:t>
                  </w:r>
                  <w:r>
                    <w:rPr>
                      <w:rFonts w:hint="eastAsia"/>
                      <w:color w:val="000000" w:themeColor="text1"/>
                      <w:sz w:val="21"/>
                      <w:szCs w:val="21"/>
                      <w14:textFill>
                        <w14:solidFill>
                          <w14:schemeClr w14:val="tx1"/>
                        </w14:solidFill>
                      </w14:textFill>
                    </w:rPr>
                    <w:t>站</w:t>
                  </w:r>
                </w:p>
              </w:tc>
              <w:tc>
                <w:tcPr>
                  <w:tcW w:w="967" w:type="dxa"/>
                  <w:vMerge w:val="restar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一般工业固废</w:t>
                  </w:r>
                </w:p>
              </w:tc>
              <w:tc>
                <w:tcPr>
                  <w:tcW w:w="817" w:type="dxa"/>
                  <w:tcBorders>
                    <w:tl2br w:val="nil"/>
                    <w:tr2bl w:val="nil"/>
                  </w:tcBorders>
                  <w:vAlign w:val="center"/>
                </w:tcPr>
                <w:p>
                  <w:pPr>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149.4</w:t>
                  </w:r>
                </w:p>
              </w:tc>
              <w:tc>
                <w:tcPr>
                  <w:tcW w:w="816" w:type="dxa"/>
                  <w:tcBorders>
                    <w:tl2br w:val="nil"/>
                    <w:tr2bl w:val="nil"/>
                  </w:tcBorders>
                  <w:vAlign w:val="center"/>
                </w:tcPr>
                <w:p>
                  <w:pPr>
                    <w:spacing w:line="240" w:lineRule="auto"/>
                    <w:ind w:firstLine="0" w:firstLineChars="0"/>
                    <w:jc w:val="center"/>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149.4</w:t>
                  </w:r>
                </w:p>
              </w:tc>
              <w:tc>
                <w:tcPr>
                  <w:tcW w:w="867" w:type="dxa"/>
                  <w:vMerge w:val="restart"/>
                  <w:tcBorders>
                    <w:tl2br w:val="nil"/>
                    <w:tr2bl w:val="nil"/>
                  </w:tcBorders>
                  <w:vAlign w:val="top"/>
                </w:tcPr>
                <w:p>
                  <w:pPr>
                    <w:spacing w:line="240" w:lineRule="auto"/>
                    <w:ind w:firstLine="0" w:firstLineChars="0"/>
                    <w:jc w:val="center"/>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一般工业固废间</w:t>
                  </w:r>
                </w:p>
              </w:tc>
              <w:tc>
                <w:tcPr>
                  <w:tcW w:w="767"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33"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00"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76"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954" w:type="dxa"/>
                  <w:vMerge w:val="continue"/>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p>
              </w:tc>
              <w:tc>
                <w:tcPr>
                  <w:tcW w:w="1450" w:type="dxa"/>
                  <w:tcBorders>
                    <w:tl2br w:val="nil"/>
                    <w:tr2bl w:val="nil"/>
                  </w:tcBorders>
                  <w:vAlign w:val="center"/>
                </w:tcPr>
                <w:p>
                  <w:pPr>
                    <w:spacing w:line="240" w:lineRule="auto"/>
                    <w:ind w:firstLine="0" w:firstLineChars="0"/>
                    <w:jc w:val="center"/>
                    <w:rPr>
                      <w:rFonts w:hint="default" w:ascii="Times New Roman" w:hAnsi="Times New Roman" w:eastAsia="宋体" w:cstheme="minorBidi"/>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水喷淋污泥</w:t>
                  </w:r>
                </w:p>
              </w:tc>
              <w:tc>
                <w:tcPr>
                  <w:tcW w:w="967" w:type="dxa"/>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817"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0.146</w:t>
                  </w:r>
                </w:p>
              </w:tc>
              <w:tc>
                <w:tcPr>
                  <w:tcW w:w="816" w:type="dxa"/>
                  <w:tcBorders>
                    <w:tl2br w:val="nil"/>
                    <w:tr2bl w:val="nil"/>
                  </w:tcBorders>
                  <w:vAlign w:val="center"/>
                </w:tcPr>
                <w:p>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0.146</w:t>
                  </w:r>
                </w:p>
              </w:tc>
              <w:tc>
                <w:tcPr>
                  <w:tcW w:w="867" w:type="dxa"/>
                  <w:vMerge w:val="continue"/>
                  <w:tcBorders>
                    <w:tl2br w:val="nil"/>
                    <w:tr2bl w:val="nil"/>
                  </w:tcBorders>
                  <w:vAlign w:val="top"/>
                </w:tcPr>
                <w:p>
                  <w:pPr>
                    <w:spacing w:line="240" w:lineRule="auto"/>
                    <w:ind w:firstLine="0" w:firstLineChars="0"/>
                    <w:jc w:val="left"/>
                    <w:rPr>
                      <w:rFonts w:hint="eastAsia"/>
                      <w:color w:val="000000" w:themeColor="text1"/>
                      <w:sz w:val="21"/>
                      <w:szCs w:val="21"/>
                      <w:lang w:val="en-US" w:eastAsia="zh-CN"/>
                      <w14:textFill>
                        <w14:solidFill>
                          <w14:schemeClr w14:val="tx1"/>
                        </w14:solidFill>
                      </w14:textFill>
                    </w:rPr>
                  </w:pPr>
                </w:p>
              </w:tc>
              <w:tc>
                <w:tcPr>
                  <w:tcW w:w="767"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33"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00" w:type="dxa"/>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76" w:type="dxa"/>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954"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废活性炭</w:t>
                  </w:r>
                </w:p>
              </w:tc>
              <w:tc>
                <w:tcPr>
                  <w:tcW w:w="1450"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恶臭处理</w:t>
                  </w:r>
                </w:p>
              </w:tc>
              <w:tc>
                <w:tcPr>
                  <w:tcW w:w="967"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危险废物</w:t>
                  </w:r>
                </w:p>
              </w:tc>
              <w:tc>
                <w:tcPr>
                  <w:tcW w:w="817" w:type="dxa"/>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5</w:t>
                  </w:r>
                </w:p>
              </w:tc>
              <w:tc>
                <w:tcPr>
                  <w:tcW w:w="816" w:type="dxa"/>
                  <w:tcBorders>
                    <w:tl2br w:val="nil"/>
                    <w:tr2bl w:val="nil"/>
                  </w:tcBorders>
                  <w:vAlign w:val="center"/>
                </w:tcPr>
                <w:p>
                  <w:pPr>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5</w:t>
                  </w:r>
                </w:p>
              </w:tc>
              <w:tc>
                <w:tcPr>
                  <w:tcW w:w="867"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危废暂存间</w:t>
                  </w:r>
                </w:p>
              </w:tc>
              <w:tc>
                <w:tcPr>
                  <w:tcW w:w="767"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有</w:t>
                  </w:r>
                </w:p>
              </w:tc>
              <w:tc>
                <w:tcPr>
                  <w:tcW w:w="733"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有</w:t>
                  </w:r>
                </w:p>
              </w:tc>
              <w:tc>
                <w:tcPr>
                  <w:tcW w:w="800"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已签</w:t>
                  </w:r>
                </w:p>
              </w:tc>
              <w:tc>
                <w:tcPr>
                  <w:tcW w:w="876"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954"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生活垃圾</w:t>
                  </w:r>
                </w:p>
              </w:tc>
              <w:tc>
                <w:tcPr>
                  <w:tcW w:w="1450"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职工</w:t>
                  </w:r>
                  <w:r>
                    <w:rPr>
                      <w:rFonts w:hint="eastAsia"/>
                      <w:color w:val="000000" w:themeColor="text1"/>
                      <w:sz w:val="21"/>
                      <w:szCs w:val="21"/>
                      <w:lang w:eastAsia="zh-CN"/>
                      <w14:textFill>
                        <w14:solidFill>
                          <w14:schemeClr w14:val="tx1"/>
                        </w14:solidFill>
                      </w14:textFill>
                    </w:rPr>
                    <w:t>生活</w:t>
                  </w:r>
                </w:p>
              </w:tc>
              <w:tc>
                <w:tcPr>
                  <w:tcW w:w="967" w:type="dxa"/>
                  <w:tcBorders>
                    <w:tl2br w:val="nil"/>
                    <w:tr2bl w:val="nil"/>
                  </w:tcBorders>
                  <w:vAlign w:val="center"/>
                </w:tcPr>
                <w:p>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生活垃圾</w:t>
                  </w:r>
                </w:p>
              </w:tc>
              <w:tc>
                <w:tcPr>
                  <w:tcW w:w="817" w:type="dxa"/>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816" w:type="dxa"/>
                  <w:tcBorders>
                    <w:tl2br w:val="nil"/>
                    <w:tr2bl w:val="nil"/>
                  </w:tcBorders>
                  <w:vAlign w:val="center"/>
                </w:tcPr>
                <w:p>
                  <w:pPr>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867"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垃圾桶</w:t>
                  </w:r>
                </w:p>
              </w:tc>
              <w:tc>
                <w:tcPr>
                  <w:tcW w:w="767"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33"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00"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76" w:type="dxa"/>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bl>
          <w:p>
            <w:pPr>
              <w:pStyle w:val="28"/>
              <w:rPr>
                <w:rFonts w:eastAsia="宋体" w:cs="Times New Roman"/>
                <w:b/>
                <w:bCs/>
                <w:color w:val="000000" w:themeColor="text1"/>
                <w:sz w:val="24"/>
                <w14:textFill>
                  <w14:solidFill>
                    <w14:schemeClr w14:val="tx1"/>
                  </w14:solidFill>
                </w14:textFill>
              </w:rPr>
            </w:pPr>
          </w:p>
          <w:p>
            <w:pPr>
              <w:pStyle w:val="30"/>
              <w:rPr>
                <w:rFonts w:eastAsia="宋体" w:cs="Times New Roman"/>
                <w:b/>
                <w:bCs/>
                <w:color w:val="000000" w:themeColor="text1"/>
                <w:sz w:val="24"/>
                <w14:textFill>
                  <w14:solidFill>
                    <w14:schemeClr w14:val="tx1"/>
                  </w14:solidFill>
                </w14:textFill>
              </w:rPr>
            </w:pPr>
          </w:p>
          <w:p>
            <w:pPr>
              <w:pStyle w:val="30"/>
              <w:rPr>
                <w:rFonts w:eastAsia="宋体" w:cs="Times New Roman"/>
                <w:b/>
                <w:bCs/>
                <w:color w:val="000000" w:themeColor="text1"/>
                <w:sz w:val="24"/>
                <w14:textFill>
                  <w14:solidFill>
                    <w14:schemeClr w14:val="tx1"/>
                  </w14:solidFill>
                </w14:textFill>
              </w:rPr>
            </w:pPr>
          </w:p>
          <w:p>
            <w:pPr>
              <w:pStyle w:val="34"/>
              <w:snapToGrid/>
              <w:ind w:firstLine="482" w:firstLineChars="200"/>
              <w:rPr>
                <w:rFonts w:hint="eastAsia"/>
                <w:color w:val="000000" w:themeColor="text1"/>
                <w14:textFill>
                  <w14:solidFill>
                    <w14:schemeClr w14:val="tx1"/>
                  </w14:solidFill>
                </w14:textFill>
              </w:rPr>
            </w:pPr>
          </w:p>
          <w:p>
            <w:pPr>
              <w:pStyle w:val="34"/>
              <w:snapToGrid/>
              <w:rPr>
                <w:rFonts w:hint="eastAsia"/>
                <w:color w:val="000000" w:themeColor="text1"/>
                <w14:textFill>
                  <w14:solidFill>
                    <w14:schemeClr w14:val="tx1"/>
                  </w14:solidFill>
                </w14:textFill>
              </w:rPr>
            </w:pPr>
          </w:p>
          <w:p>
            <w:pPr>
              <w:pStyle w:val="34"/>
              <w:snapToGrid/>
              <w:ind w:firstLine="482" w:firstLineChars="200"/>
              <w:rPr>
                <w:rFonts w:hint="eastAsia"/>
                <w:color w:val="000000" w:themeColor="text1"/>
                <w14:textFill>
                  <w14:solidFill>
                    <w14:schemeClr w14:val="tx1"/>
                  </w14:solidFill>
                </w14:textFill>
              </w:rPr>
            </w:pPr>
          </w:p>
          <w:p>
            <w:pPr>
              <w:pStyle w:val="34"/>
              <w:snapToGrid/>
              <w:ind w:firstLine="482" w:firstLineChars="200"/>
              <w:rPr>
                <w:rFonts w:hint="eastAsia"/>
                <w:color w:val="000000" w:themeColor="text1"/>
                <w14:textFill>
                  <w14:solidFill>
                    <w14:schemeClr w14:val="tx1"/>
                  </w14:solidFill>
                </w14:textFill>
              </w:rPr>
            </w:pPr>
          </w:p>
          <w:p>
            <w:pPr>
              <w:pStyle w:val="34"/>
              <w:snapToGrid/>
              <w:ind w:firstLine="482" w:firstLineChars="200"/>
              <w:rPr>
                <w:rFonts w:hint="eastAsia"/>
                <w:color w:val="000000" w:themeColor="text1"/>
                <w14:textFill>
                  <w14:solidFill>
                    <w14:schemeClr w14:val="tx1"/>
                  </w14:solidFill>
                </w14:textFill>
              </w:rPr>
            </w:pPr>
          </w:p>
          <w:p>
            <w:pPr>
              <w:pStyle w:val="34"/>
              <w:snapToGrid/>
              <w:ind w:firstLine="482" w:firstLineChars="200"/>
              <w:rPr>
                <w:rFonts w:hint="eastAsia"/>
                <w:color w:val="000000" w:themeColor="text1"/>
                <w14:textFill>
                  <w14:solidFill>
                    <w14:schemeClr w14:val="tx1"/>
                  </w14:solidFill>
                </w14:textFill>
              </w:rPr>
            </w:pPr>
          </w:p>
          <w:p>
            <w:pPr>
              <w:pStyle w:val="34"/>
              <w:snapToGrid/>
              <w:rPr>
                <w:rFonts w:hint="eastAsia"/>
                <w:color w:val="000000" w:themeColor="text1"/>
                <w14:textFill>
                  <w14:solidFill>
                    <w14:schemeClr w14:val="tx1"/>
                  </w14:solidFill>
                </w14:textFill>
              </w:rPr>
            </w:pPr>
          </w:p>
          <w:p>
            <w:pPr>
              <w:pStyle w:val="34"/>
              <w:snapToGrid/>
              <w:ind w:firstLine="482" w:firstLineChars="200"/>
              <w:rPr>
                <w:rFonts w:hint="eastAsia"/>
                <w:color w:val="000000" w:themeColor="text1"/>
                <w14:textFill>
                  <w14:solidFill>
                    <w14:schemeClr w14:val="tx1"/>
                  </w14:solidFill>
                </w14:textFill>
              </w:rPr>
            </w:pPr>
          </w:p>
          <w:p>
            <w:pPr>
              <w:pStyle w:val="34"/>
              <w:snapToGrid/>
              <w:ind w:firstLine="482"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w:t>
            </w:r>
            <w:bookmarkEnd w:id="0"/>
            <w:bookmarkEnd w:id="1"/>
            <w:bookmarkEnd w:id="2"/>
            <w:bookmarkEnd w:id="3"/>
            <w:r>
              <w:rPr>
                <w:rFonts w:hint="eastAsia"/>
                <w:color w:val="000000" w:themeColor="text1"/>
                <w14:textFill>
                  <w14:solidFill>
                    <w14:schemeClr w14:val="tx1"/>
                  </w14:solidFill>
                </w14:textFill>
              </w:rPr>
              <w:t>环保设施投资及“三同时”落实情况</w:t>
            </w:r>
            <w:bookmarkEnd w:id="4"/>
          </w:p>
          <w:p>
            <w:pPr>
              <w:widowControl/>
              <w:spacing w:line="360" w:lineRule="auto"/>
              <w:jc w:val="center"/>
              <w:rPr>
                <w:rFonts w:hint="eastAsia"/>
                <w:b/>
                <w:color w:val="000000" w:themeColor="text1"/>
                <w:sz w:val="24"/>
                <w14:textFill>
                  <w14:solidFill>
                    <w14:schemeClr w14:val="tx1"/>
                  </w14:solidFill>
                </w14:textFill>
              </w:rPr>
            </w:pPr>
            <w:bookmarkStart w:id="5" w:name="_Toc26729"/>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3</w:t>
            </w:r>
            <w:r>
              <w:rPr>
                <w:b/>
                <w:color w:val="000000" w:themeColor="text1"/>
                <w:sz w:val="24"/>
                <w14:textFill>
                  <w14:solidFill>
                    <w14:schemeClr w14:val="tx1"/>
                  </w14:solidFill>
                </w14:textFill>
              </w:rPr>
              <w:t>.</w:t>
            </w:r>
            <w:r>
              <w:rPr>
                <w:rFonts w:hint="eastAsia"/>
                <w:b/>
                <w:color w:val="000000" w:themeColor="text1"/>
                <w:sz w:val="24"/>
                <w:lang w:val="en-US" w:eastAsia="zh-CN"/>
                <w14:textFill>
                  <w14:solidFill>
                    <w14:schemeClr w14:val="tx1"/>
                  </w14:solidFill>
                </w14:textFill>
              </w:rPr>
              <w:t>5</w:t>
            </w:r>
            <w:r>
              <w:rPr>
                <w:b/>
                <w:color w:val="000000" w:themeColor="text1"/>
                <w:sz w:val="24"/>
                <w14:textFill>
                  <w14:solidFill>
                    <w14:schemeClr w14:val="tx1"/>
                  </w14:solidFill>
                </w14:textFill>
              </w:rPr>
              <w:t>环保投资</w:t>
            </w:r>
            <w:r>
              <w:rPr>
                <w:rFonts w:hint="eastAsia"/>
                <w:b/>
                <w:color w:val="000000" w:themeColor="text1"/>
                <w:sz w:val="24"/>
                <w14:textFill>
                  <w14:solidFill>
                    <w14:schemeClr w14:val="tx1"/>
                  </w14:solidFill>
                </w14:textFill>
              </w:rPr>
              <w:t>及“三同时”落实</w:t>
            </w:r>
            <w:r>
              <w:rPr>
                <w:b/>
                <w:color w:val="000000" w:themeColor="text1"/>
                <w:sz w:val="24"/>
                <w14:textFill>
                  <w14:solidFill>
                    <w14:schemeClr w14:val="tx1"/>
                  </w14:solidFill>
                </w14:textFill>
              </w:rPr>
              <w:t>情况一览</w:t>
            </w:r>
            <w:r>
              <w:rPr>
                <w:rFonts w:hint="eastAsia"/>
                <w:b/>
                <w:color w:val="000000" w:themeColor="text1"/>
                <w:sz w:val="24"/>
                <w14:textFill>
                  <w14:solidFill>
                    <w14:schemeClr w14:val="tx1"/>
                  </w14:solidFill>
                </w14:textFill>
              </w:rPr>
              <w:t>表</w:t>
            </w:r>
          </w:p>
          <w:tbl>
            <w:tblPr>
              <w:tblStyle w:val="17"/>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4"/>
              <w:gridCol w:w="684"/>
              <w:gridCol w:w="1019"/>
              <w:gridCol w:w="1611"/>
              <w:gridCol w:w="601"/>
              <w:gridCol w:w="921"/>
              <w:gridCol w:w="2802"/>
              <w:gridCol w:w="9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23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类别</w:t>
                  </w:r>
                </w:p>
              </w:tc>
              <w:tc>
                <w:tcPr>
                  <w:tcW w:w="3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污染源</w:t>
                  </w:r>
                </w:p>
              </w:tc>
              <w:tc>
                <w:tcPr>
                  <w:tcW w:w="563"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污染物</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环评申报环保</w:t>
                  </w:r>
                  <w:r>
                    <w:rPr>
                      <w:color w:val="000000" w:themeColor="text1"/>
                      <w:sz w:val="21"/>
                      <w:szCs w:val="21"/>
                      <w14:textFill>
                        <w14:solidFill>
                          <w14:schemeClr w14:val="tx1"/>
                        </w14:solidFill>
                      </w14:textFill>
                    </w:rPr>
                    <w:t>设施</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数量</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环评申报</w:t>
                  </w:r>
                  <w:r>
                    <w:rPr>
                      <w:color w:val="000000" w:themeColor="text1"/>
                      <w:sz w:val="21"/>
                      <w:szCs w:val="21"/>
                      <w14:textFill>
                        <w14:solidFill>
                          <w14:schemeClr w14:val="tx1"/>
                        </w14:solidFill>
                      </w14:textFill>
                    </w:rPr>
                    <w:t>投</w:t>
                  </w:r>
                  <w:r>
                    <w:rPr>
                      <w:color w:val="000000" w:themeColor="text1"/>
                      <w:spacing w:val="-20"/>
                      <w:sz w:val="21"/>
                      <w:szCs w:val="21"/>
                      <w14:textFill>
                        <w14:solidFill>
                          <w14:schemeClr w14:val="tx1"/>
                        </w14:solidFill>
                      </w14:textFill>
                    </w:rPr>
                    <w:t>资（</w:t>
                  </w:r>
                  <w:r>
                    <w:rPr>
                      <w:color w:val="000000" w:themeColor="text1"/>
                      <w:sz w:val="21"/>
                      <w:szCs w:val="21"/>
                      <w14:textFill>
                        <w14:solidFill>
                          <w14:schemeClr w14:val="tx1"/>
                        </w14:solidFill>
                      </w14:textFill>
                    </w:rPr>
                    <w:t>万元）</w:t>
                  </w:r>
                </w:p>
              </w:tc>
              <w:tc>
                <w:tcPr>
                  <w:tcW w:w="1548" w:type="pc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rFonts w:hint="eastAsia"/>
                      <w:bCs/>
                      <w:color w:val="000000" w:themeColor="text1"/>
                      <w:sz w:val="21"/>
                      <w:szCs w:val="21"/>
                      <w:lang w:eastAsia="zh-CN"/>
                      <w14:textFill>
                        <w14:solidFill>
                          <w14:schemeClr w14:val="tx1"/>
                        </w14:solidFill>
                      </w14:textFill>
                    </w:rPr>
                    <w:t>实际投产环保设施</w:t>
                  </w:r>
                </w:p>
              </w:tc>
              <w:tc>
                <w:tcPr>
                  <w:tcW w:w="544" w:type="pct"/>
                  <w:tcBorders>
                    <w:tl2br w:val="nil"/>
                    <w:tr2bl w:val="nil"/>
                  </w:tcBorders>
                  <w:vAlign w:val="center"/>
                </w:tcPr>
                <w:p>
                  <w:pPr>
                    <w:spacing w:line="240" w:lineRule="auto"/>
                    <w:ind w:firstLine="0" w:firstLineChars="0"/>
                    <w:jc w:val="center"/>
                    <w:rPr>
                      <w:rFonts w:hint="eastAsia"/>
                      <w:bCs/>
                      <w:color w:val="000000" w:themeColor="text1"/>
                      <w:sz w:val="21"/>
                      <w:szCs w:val="21"/>
                      <w:lang w:eastAsia="zh-CN"/>
                      <w14:textFill>
                        <w14:solidFill>
                          <w14:schemeClr w14:val="tx1"/>
                        </w14:solidFill>
                      </w14:textFill>
                    </w:rPr>
                  </w:pPr>
                  <w:r>
                    <w:rPr>
                      <w:rFonts w:hint="eastAsia"/>
                      <w:bCs/>
                      <w:color w:val="000000" w:themeColor="text1"/>
                      <w:sz w:val="21"/>
                      <w:szCs w:val="21"/>
                      <w:lang w:eastAsia="zh-CN"/>
                      <w14:textFill>
                        <w14:solidFill>
                          <w14:schemeClr w14:val="tx1"/>
                        </w14:solidFill>
                      </w14:textFill>
                    </w:rPr>
                    <w:t>实际投资（万元）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23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废水</w:t>
                  </w:r>
                </w:p>
              </w:tc>
              <w:tc>
                <w:tcPr>
                  <w:tcW w:w="3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综合废水</w:t>
                  </w:r>
                </w:p>
              </w:tc>
              <w:tc>
                <w:tcPr>
                  <w:tcW w:w="563" w:type="pct"/>
                  <w:tcBorders>
                    <w:tl2br w:val="nil"/>
                    <w:tr2bl w:val="nil"/>
                  </w:tcBorders>
                  <w:vAlign w:val="center"/>
                </w:tcPr>
                <w:p>
                  <w:pPr>
                    <w:spacing w:line="240" w:lineRule="auto"/>
                    <w:ind w:firstLine="0" w:firstLineChars="0"/>
                    <w:jc w:val="center"/>
                    <w:rPr>
                      <w:snapToGrid w:val="0"/>
                      <w:color w:val="000000" w:themeColor="text1"/>
                      <w:kern w:val="18"/>
                      <w:sz w:val="21"/>
                      <w:szCs w:val="21"/>
                      <w14:textFill>
                        <w14:solidFill>
                          <w14:schemeClr w14:val="tx1"/>
                        </w14:solidFill>
                      </w14:textFill>
                    </w:rPr>
                  </w:pPr>
                  <w:r>
                    <w:rPr>
                      <w:snapToGrid w:val="0"/>
                      <w:color w:val="000000" w:themeColor="text1"/>
                      <w:kern w:val="18"/>
                      <w:sz w:val="21"/>
                      <w:szCs w:val="21"/>
                      <w14:textFill>
                        <w14:solidFill>
                          <w14:schemeClr w14:val="tx1"/>
                        </w14:solidFill>
                      </w14:textFill>
                    </w:rPr>
                    <w:t>COD、BOD</w:t>
                  </w:r>
                  <w:r>
                    <w:rPr>
                      <w:snapToGrid w:val="0"/>
                      <w:color w:val="000000" w:themeColor="text1"/>
                      <w:kern w:val="18"/>
                      <w:sz w:val="21"/>
                      <w:szCs w:val="21"/>
                      <w:vertAlign w:val="subscript"/>
                      <w14:textFill>
                        <w14:solidFill>
                          <w14:schemeClr w14:val="tx1"/>
                        </w14:solidFill>
                      </w14:textFill>
                    </w:rPr>
                    <w:t>5</w:t>
                  </w:r>
                  <w:r>
                    <w:rPr>
                      <w:snapToGrid w:val="0"/>
                      <w:color w:val="000000" w:themeColor="text1"/>
                      <w:kern w:val="18"/>
                      <w:sz w:val="21"/>
                      <w:szCs w:val="21"/>
                      <w14:textFill>
                        <w14:solidFill>
                          <w14:schemeClr w14:val="tx1"/>
                        </w14:solidFill>
                      </w14:textFill>
                    </w:rPr>
                    <w:t>、SS、NH</w:t>
                  </w:r>
                  <w:r>
                    <w:rPr>
                      <w:snapToGrid w:val="0"/>
                      <w:color w:val="000000" w:themeColor="text1"/>
                      <w:kern w:val="18"/>
                      <w:sz w:val="21"/>
                      <w:szCs w:val="21"/>
                      <w:vertAlign w:val="subscript"/>
                      <w14:textFill>
                        <w14:solidFill>
                          <w14:schemeClr w14:val="tx1"/>
                        </w14:solidFill>
                      </w14:textFill>
                    </w:rPr>
                    <w:t>3</w:t>
                  </w:r>
                  <w:r>
                    <w:rPr>
                      <w:snapToGrid w:val="0"/>
                      <w:color w:val="000000" w:themeColor="text1"/>
                      <w:kern w:val="18"/>
                      <w:sz w:val="21"/>
                      <w:szCs w:val="21"/>
                      <w14:textFill>
                        <w14:solidFill>
                          <w14:schemeClr w14:val="tx1"/>
                        </w14:solidFill>
                      </w14:textFill>
                    </w:rPr>
                    <w:t>-N、动植物油</w:t>
                  </w:r>
                </w:p>
              </w:tc>
              <w:tc>
                <w:tcPr>
                  <w:tcW w:w="890" w:type="pct"/>
                  <w:tcBorders>
                    <w:tl2br w:val="nil"/>
                    <w:tr2bl w:val="nil"/>
                  </w:tcBorders>
                  <w:vAlign w:val="center"/>
                </w:tcPr>
                <w:p>
                  <w:pPr>
                    <w:spacing w:line="240" w:lineRule="auto"/>
                    <w:ind w:firstLine="0" w:firstLineChars="0"/>
                    <w:jc w:val="center"/>
                    <w:rPr>
                      <w:snapToGrid w:val="0"/>
                      <w:color w:val="000000" w:themeColor="text1"/>
                      <w:kern w:val="18"/>
                      <w:sz w:val="21"/>
                      <w:szCs w:val="21"/>
                      <w14:textFill>
                        <w14:solidFill>
                          <w14:schemeClr w14:val="tx1"/>
                        </w14:solidFill>
                      </w14:textFill>
                    </w:rPr>
                  </w:pPr>
                  <w:r>
                    <w:rPr>
                      <w:snapToGrid w:val="0"/>
                      <w:color w:val="000000" w:themeColor="text1"/>
                      <w:kern w:val="18"/>
                      <w:sz w:val="21"/>
                      <w:szCs w:val="21"/>
                      <w14:textFill>
                        <w14:solidFill>
                          <w14:schemeClr w14:val="tx1"/>
                        </w14:solidFill>
                      </w14:textFill>
                    </w:rPr>
                    <w:t>日处理能力为</w:t>
                  </w:r>
                  <w:r>
                    <w:rPr>
                      <w:rFonts w:hint="eastAsia"/>
                      <w:snapToGrid w:val="0"/>
                      <w:color w:val="000000" w:themeColor="text1"/>
                      <w:kern w:val="18"/>
                      <w:sz w:val="21"/>
                      <w:szCs w:val="21"/>
                      <w14:textFill>
                        <w14:solidFill>
                          <w14:schemeClr w14:val="tx1"/>
                        </w14:solidFill>
                      </w14:textFill>
                    </w:rPr>
                    <w:t>1000</w:t>
                  </w:r>
                  <w:r>
                    <w:rPr>
                      <w:snapToGrid w:val="0"/>
                      <w:color w:val="000000" w:themeColor="text1"/>
                      <w:kern w:val="18"/>
                      <w:sz w:val="21"/>
                      <w:szCs w:val="21"/>
                      <w14:textFill>
                        <w14:solidFill>
                          <w14:schemeClr w14:val="tx1"/>
                        </w14:solidFill>
                      </w14:textFill>
                    </w:rPr>
                    <w:t>m</w:t>
                  </w:r>
                  <w:r>
                    <w:rPr>
                      <w:snapToGrid w:val="0"/>
                      <w:color w:val="000000" w:themeColor="text1"/>
                      <w:kern w:val="18"/>
                      <w:sz w:val="21"/>
                      <w:szCs w:val="21"/>
                      <w:vertAlign w:val="superscript"/>
                      <w14:textFill>
                        <w14:solidFill>
                          <w14:schemeClr w14:val="tx1"/>
                        </w14:solidFill>
                      </w14:textFill>
                    </w:rPr>
                    <w:t>3</w:t>
                  </w:r>
                  <w:r>
                    <w:rPr>
                      <w:snapToGrid w:val="0"/>
                      <w:color w:val="000000" w:themeColor="text1"/>
                      <w:kern w:val="18"/>
                      <w:sz w:val="21"/>
                      <w:szCs w:val="21"/>
                      <w14:textFill>
                        <w14:solidFill>
                          <w14:schemeClr w14:val="tx1"/>
                        </w14:solidFill>
                      </w14:textFill>
                    </w:rPr>
                    <w:t>，处理工艺为“</w:t>
                  </w:r>
                  <w:r>
                    <w:rPr>
                      <w:rFonts w:hint="eastAsia"/>
                      <w:color w:val="000000" w:themeColor="text1"/>
                      <w:sz w:val="21"/>
                      <w:szCs w:val="21"/>
                      <w:lang w:eastAsia="zh-CN"/>
                      <w14:textFill>
                        <w14:solidFill>
                          <w14:schemeClr w14:val="tx1"/>
                        </w14:solidFill>
                      </w14:textFill>
                    </w:rPr>
                    <w:t>预处理+气浮+UASB+A/O</w:t>
                  </w:r>
                  <w:r>
                    <w:rPr>
                      <w:snapToGrid w:val="0"/>
                      <w:color w:val="000000" w:themeColor="text1"/>
                      <w:kern w:val="18"/>
                      <w:sz w:val="21"/>
                      <w:szCs w:val="21"/>
                      <w14:textFill>
                        <w14:solidFill>
                          <w14:schemeClr w14:val="tx1"/>
                        </w14:solidFill>
                      </w14:textFill>
                    </w:rPr>
                    <w:t>”污水处理设备</w:t>
                  </w:r>
                </w:p>
              </w:tc>
              <w:tc>
                <w:tcPr>
                  <w:tcW w:w="329" w:type="pct"/>
                  <w:tcBorders>
                    <w:tl2br w:val="nil"/>
                    <w:tr2bl w:val="nil"/>
                  </w:tcBorders>
                  <w:vAlign w:val="center"/>
                </w:tcPr>
                <w:p>
                  <w:pPr>
                    <w:tabs>
                      <w:tab w:val="left" w:pos="447"/>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套</w:t>
                  </w:r>
                </w:p>
              </w:tc>
              <w:tc>
                <w:tcPr>
                  <w:tcW w:w="509"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111</w:t>
                  </w:r>
                </w:p>
              </w:tc>
              <w:tc>
                <w:tcPr>
                  <w:tcW w:w="154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snapToGrid w:val="0"/>
                      <w:color w:val="000000" w:themeColor="text1"/>
                      <w:kern w:val="18"/>
                      <w:sz w:val="21"/>
                      <w:szCs w:val="21"/>
                      <w14:textFill>
                        <w14:solidFill>
                          <w14:schemeClr w14:val="tx1"/>
                        </w14:solidFill>
                      </w14:textFill>
                    </w:rPr>
                    <w:t>日处理能力为</w:t>
                  </w:r>
                  <w:r>
                    <w:rPr>
                      <w:rFonts w:hint="eastAsia"/>
                      <w:snapToGrid w:val="0"/>
                      <w:color w:val="000000" w:themeColor="text1"/>
                      <w:kern w:val="18"/>
                      <w:sz w:val="21"/>
                      <w:szCs w:val="21"/>
                      <w14:textFill>
                        <w14:solidFill>
                          <w14:schemeClr w14:val="tx1"/>
                        </w14:solidFill>
                      </w14:textFill>
                    </w:rPr>
                    <w:t>1</w:t>
                  </w:r>
                  <w:r>
                    <w:rPr>
                      <w:rFonts w:hint="eastAsia"/>
                      <w:snapToGrid w:val="0"/>
                      <w:color w:val="000000" w:themeColor="text1"/>
                      <w:kern w:val="18"/>
                      <w:sz w:val="21"/>
                      <w:szCs w:val="21"/>
                      <w:lang w:val="en-US" w:eastAsia="zh-CN"/>
                      <w14:textFill>
                        <w14:solidFill>
                          <w14:schemeClr w14:val="tx1"/>
                        </w14:solidFill>
                      </w14:textFill>
                    </w:rPr>
                    <w:t>2</w:t>
                  </w:r>
                  <w:r>
                    <w:rPr>
                      <w:rFonts w:hint="eastAsia"/>
                      <w:snapToGrid w:val="0"/>
                      <w:color w:val="000000" w:themeColor="text1"/>
                      <w:kern w:val="18"/>
                      <w:sz w:val="21"/>
                      <w:szCs w:val="21"/>
                      <w14:textFill>
                        <w14:solidFill>
                          <w14:schemeClr w14:val="tx1"/>
                        </w14:solidFill>
                      </w14:textFill>
                    </w:rPr>
                    <w:t>00</w:t>
                  </w:r>
                  <w:r>
                    <w:rPr>
                      <w:snapToGrid w:val="0"/>
                      <w:color w:val="000000" w:themeColor="text1"/>
                      <w:kern w:val="18"/>
                      <w:sz w:val="21"/>
                      <w:szCs w:val="21"/>
                      <w14:textFill>
                        <w14:solidFill>
                          <w14:schemeClr w14:val="tx1"/>
                        </w14:solidFill>
                      </w14:textFill>
                    </w:rPr>
                    <w:t>m</w:t>
                  </w:r>
                  <w:r>
                    <w:rPr>
                      <w:snapToGrid w:val="0"/>
                      <w:color w:val="000000" w:themeColor="text1"/>
                      <w:kern w:val="18"/>
                      <w:sz w:val="21"/>
                      <w:szCs w:val="21"/>
                      <w:vertAlign w:val="superscript"/>
                      <w14:textFill>
                        <w14:solidFill>
                          <w14:schemeClr w14:val="tx1"/>
                        </w14:solidFill>
                      </w14:textFill>
                    </w:rPr>
                    <w:t>3</w:t>
                  </w:r>
                  <w:r>
                    <w:rPr>
                      <w:snapToGrid w:val="0"/>
                      <w:color w:val="000000" w:themeColor="text1"/>
                      <w:kern w:val="18"/>
                      <w:sz w:val="21"/>
                      <w:szCs w:val="21"/>
                      <w14:textFill>
                        <w14:solidFill>
                          <w14:schemeClr w14:val="tx1"/>
                        </w14:solidFill>
                      </w14:textFill>
                    </w:rPr>
                    <w:t>，处理工艺为“</w:t>
                  </w:r>
                  <w:r>
                    <w:rPr>
                      <w:rFonts w:hint="eastAsia"/>
                      <w:color w:val="000000" w:themeColor="text1"/>
                      <w:sz w:val="21"/>
                      <w:szCs w:val="21"/>
                      <w:lang w:eastAsia="zh-CN"/>
                      <w14:textFill>
                        <w14:solidFill>
                          <w14:schemeClr w14:val="tx1"/>
                        </w14:solidFill>
                      </w14:textFill>
                    </w:rPr>
                    <w:t>预处理+气浮+UASB+A/O</w:t>
                  </w:r>
                  <w:r>
                    <w:rPr>
                      <w:snapToGrid w:val="0"/>
                      <w:color w:val="000000" w:themeColor="text1"/>
                      <w:kern w:val="18"/>
                      <w:sz w:val="21"/>
                      <w:szCs w:val="21"/>
                      <w14:textFill>
                        <w14:solidFill>
                          <w14:schemeClr w14:val="tx1"/>
                        </w14:solidFill>
                      </w14:textFill>
                    </w:rPr>
                    <w:t>”污水处理设备</w:t>
                  </w:r>
                </w:p>
              </w:tc>
              <w:tc>
                <w:tcPr>
                  <w:tcW w:w="544" w:type="pct"/>
                  <w:tcBorders>
                    <w:tl2br w:val="nil"/>
                    <w:tr2bl w:val="nil"/>
                  </w:tcBorders>
                  <w:vAlign w:val="center"/>
                </w:tcPr>
                <w:p>
                  <w:pPr>
                    <w:spacing w:line="240" w:lineRule="auto"/>
                    <w:ind w:firstLine="0" w:firstLineChars="0"/>
                    <w:jc w:val="center"/>
                    <w:rPr>
                      <w:rFonts w:hint="default" w:eastAsiaTheme="minorEastAsia"/>
                      <w:snapToGrid w:val="0"/>
                      <w:color w:val="000000" w:themeColor="text1"/>
                      <w:kern w:val="18"/>
                      <w:sz w:val="21"/>
                      <w:szCs w:val="21"/>
                      <w:lang w:val="en-US" w:eastAsia="zh-CN"/>
                      <w14:textFill>
                        <w14:solidFill>
                          <w14:schemeClr w14:val="tx1"/>
                        </w14:solidFill>
                      </w14:textFill>
                    </w:rPr>
                  </w:pPr>
                  <w:r>
                    <w:rPr>
                      <w:rFonts w:hint="eastAsia"/>
                      <w:snapToGrid w:val="0"/>
                      <w:color w:val="000000" w:themeColor="text1"/>
                      <w:kern w:val="18"/>
                      <w:sz w:val="21"/>
                      <w:szCs w:val="21"/>
                      <w:lang w:val="en-US" w:eastAsia="zh-CN"/>
                      <w14:textFill>
                        <w14:solidFill>
                          <w14:schemeClr w14:val="tx1"/>
                        </w14:solidFill>
                      </w14:textFill>
                    </w:rPr>
                    <w:t>120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235"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废气</w:t>
                  </w:r>
                </w:p>
              </w:tc>
              <w:tc>
                <w:tcPr>
                  <w:tcW w:w="3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燃气</w:t>
                  </w:r>
                  <w:r>
                    <w:rPr>
                      <w:color w:val="000000" w:themeColor="text1"/>
                      <w:sz w:val="21"/>
                      <w:szCs w:val="21"/>
                      <w14:textFill>
                        <w14:solidFill>
                          <w14:schemeClr w14:val="tx1"/>
                        </w14:solidFill>
                      </w14:textFill>
                    </w:rPr>
                    <w:t>锅炉废气</w:t>
                  </w:r>
                </w:p>
              </w:tc>
              <w:tc>
                <w:tcPr>
                  <w:tcW w:w="563" w:type="pct"/>
                  <w:tcBorders>
                    <w:tl2br w:val="nil"/>
                    <w:tr2bl w:val="nil"/>
                  </w:tcBorders>
                  <w:vAlign w:val="center"/>
                </w:tcPr>
                <w:p>
                  <w:pPr>
                    <w:spacing w:line="240" w:lineRule="auto"/>
                    <w:ind w:firstLine="0" w:firstLineChars="0"/>
                    <w:jc w:val="center"/>
                    <w:rPr>
                      <w:snapToGrid w:val="0"/>
                      <w:color w:val="000000" w:themeColor="text1"/>
                      <w:kern w:val="18"/>
                      <w:sz w:val="21"/>
                      <w:szCs w:val="21"/>
                      <w14:textFill>
                        <w14:solidFill>
                          <w14:schemeClr w14:val="tx1"/>
                        </w14:solidFill>
                      </w14:textFill>
                    </w:rPr>
                  </w:pPr>
                  <w:r>
                    <w:rPr>
                      <w:snapToGrid w:val="0"/>
                      <w:color w:val="000000" w:themeColor="text1"/>
                      <w:kern w:val="18"/>
                      <w:sz w:val="21"/>
                      <w:szCs w:val="21"/>
                      <w14:textFill>
                        <w14:solidFill>
                          <w14:schemeClr w14:val="tx1"/>
                        </w14:solidFill>
                      </w14:textFill>
                    </w:rPr>
                    <w:t>烟尘、SO</w:t>
                  </w:r>
                  <w:r>
                    <w:rPr>
                      <w:snapToGrid w:val="0"/>
                      <w:color w:val="000000" w:themeColor="text1"/>
                      <w:kern w:val="18"/>
                      <w:sz w:val="21"/>
                      <w:szCs w:val="21"/>
                      <w:vertAlign w:val="subscript"/>
                      <w14:textFill>
                        <w14:solidFill>
                          <w14:schemeClr w14:val="tx1"/>
                        </w14:solidFill>
                      </w14:textFill>
                    </w:rPr>
                    <w:t>2</w:t>
                  </w:r>
                  <w:r>
                    <w:rPr>
                      <w:snapToGrid w:val="0"/>
                      <w:color w:val="000000" w:themeColor="text1"/>
                      <w:kern w:val="18"/>
                      <w:sz w:val="21"/>
                      <w:szCs w:val="21"/>
                      <w14:textFill>
                        <w14:solidFill>
                          <w14:schemeClr w14:val="tx1"/>
                        </w14:solidFill>
                      </w14:textFill>
                    </w:rPr>
                    <w:t>、NOx</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通过1根</w:t>
                  </w:r>
                  <w:r>
                    <w:rPr>
                      <w:rFonts w:hint="eastAsia"/>
                      <w:color w:val="000000" w:themeColor="text1"/>
                      <w:sz w:val="21"/>
                      <w:szCs w:val="21"/>
                      <w14:textFill>
                        <w14:solidFill>
                          <w14:schemeClr w14:val="tx1"/>
                        </w14:solidFill>
                      </w14:textFill>
                    </w:rPr>
                    <w:t>8</w:t>
                  </w:r>
                  <w:r>
                    <w:rPr>
                      <w:color w:val="000000" w:themeColor="text1"/>
                      <w:sz w:val="21"/>
                      <w:szCs w:val="21"/>
                      <w14:textFill>
                        <w14:solidFill>
                          <w14:schemeClr w14:val="tx1"/>
                        </w14:solidFill>
                      </w14:textFill>
                    </w:rPr>
                    <w:t>m</w:t>
                  </w:r>
                  <w:r>
                    <w:rPr>
                      <w:rFonts w:hint="eastAsia"/>
                      <w:color w:val="000000" w:themeColor="text1"/>
                      <w:sz w:val="21"/>
                      <w:szCs w:val="21"/>
                      <w14:textFill>
                        <w14:solidFill>
                          <w14:schemeClr w14:val="tx1"/>
                        </w14:solidFill>
                      </w14:textFill>
                    </w:rPr>
                    <w:t>高</w:t>
                  </w:r>
                  <w:r>
                    <w:rPr>
                      <w:color w:val="000000" w:themeColor="text1"/>
                      <w:sz w:val="21"/>
                      <w:szCs w:val="21"/>
                      <w14:textFill>
                        <w14:solidFill>
                          <w14:schemeClr w14:val="tx1"/>
                        </w14:solidFill>
                      </w14:textFill>
                    </w:rPr>
                    <w:t>排气筒排放</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1套</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548" w:type="pc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通过1根</w:t>
                  </w:r>
                  <w:r>
                    <w:rPr>
                      <w:rFonts w:hint="eastAsia"/>
                      <w:color w:val="000000" w:themeColor="text1"/>
                      <w:sz w:val="21"/>
                      <w:szCs w:val="21"/>
                      <w14:textFill>
                        <w14:solidFill>
                          <w14:schemeClr w14:val="tx1"/>
                        </w14:solidFill>
                      </w14:textFill>
                    </w:rPr>
                    <w:t>8</w:t>
                  </w:r>
                  <w:r>
                    <w:rPr>
                      <w:color w:val="000000" w:themeColor="text1"/>
                      <w:sz w:val="21"/>
                      <w:szCs w:val="21"/>
                      <w14:textFill>
                        <w14:solidFill>
                          <w14:schemeClr w14:val="tx1"/>
                        </w14:solidFill>
                      </w14:textFill>
                    </w:rPr>
                    <w:t>m</w:t>
                  </w:r>
                  <w:r>
                    <w:rPr>
                      <w:rFonts w:hint="eastAsia"/>
                      <w:color w:val="000000" w:themeColor="text1"/>
                      <w:sz w:val="21"/>
                      <w:szCs w:val="21"/>
                      <w14:textFill>
                        <w14:solidFill>
                          <w14:schemeClr w14:val="tx1"/>
                        </w14:solidFill>
                      </w14:textFill>
                    </w:rPr>
                    <w:t>高</w:t>
                  </w:r>
                  <w:r>
                    <w:rPr>
                      <w:color w:val="000000" w:themeColor="text1"/>
                      <w:sz w:val="21"/>
                      <w:szCs w:val="21"/>
                      <w14:textFill>
                        <w14:solidFill>
                          <w14:schemeClr w14:val="tx1"/>
                        </w14:solidFill>
                      </w14:textFill>
                    </w:rPr>
                    <w:t>排气筒排放</w:t>
                  </w:r>
                  <w:r>
                    <w:rPr>
                      <w:rFonts w:hint="eastAsia"/>
                      <w:color w:val="000000" w:themeColor="text1"/>
                      <w:sz w:val="21"/>
                      <w:szCs w:val="21"/>
                      <w:lang w:eastAsia="zh-CN"/>
                      <w14:textFill>
                        <w14:solidFill>
                          <w14:schemeClr w14:val="tx1"/>
                        </w14:solidFill>
                      </w14:textFill>
                    </w:rPr>
                    <w:t>（备用）</w:t>
                  </w:r>
                </w:p>
              </w:tc>
              <w:tc>
                <w:tcPr>
                  <w:tcW w:w="544" w:type="pc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2" w:hRule="atLeast"/>
                <w:jc w:val="center"/>
              </w:trPr>
              <w:tc>
                <w:tcPr>
                  <w:tcW w:w="235"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3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snapToGrid w:val="0"/>
                      <w:color w:val="000000" w:themeColor="text1"/>
                      <w:kern w:val="18"/>
                      <w:sz w:val="21"/>
                      <w:szCs w:val="21"/>
                      <w14:textFill>
                        <w14:solidFill>
                          <w14:schemeClr w14:val="tx1"/>
                        </w14:solidFill>
                      </w14:textFill>
                    </w:rPr>
                    <w:t>综合加工</w:t>
                  </w:r>
                  <w:r>
                    <w:rPr>
                      <w:snapToGrid w:val="0"/>
                      <w:color w:val="000000" w:themeColor="text1"/>
                      <w:kern w:val="18"/>
                      <w:sz w:val="21"/>
                      <w:szCs w:val="21"/>
                      <w14:textFill>
                        <w14:solidFill>
                          <w14:schemeClr w14:val="tx1"/>
                        </w14:solidFill>
                      </w14:textFill>
                    </w:rPr>
                    <w:t>车间、污水处理设施恶臭</w:t>
                  </w:r>
                </w:p>
              </w:tc>
              <w:tc>
                <w:tcPr>
                  <w:tcW w:w="563" w:type="pct"/>
                  <w:tcBorders>
                    <w:tl2br w:val="nil"/>
                    <w:tr2bl w:val="nil"/>
                  </w:tcBorders>
                  <w:vAlign w:val="center"/>
                </w:tcPr>
                <w:p>
                  <w:pPr>
                    <w:spacing w:line="240" w:lineRule="auto"/>
                    <w:ind w:firstLine="0" w:firstLineChars="0"/>
                    <w:jc w:val="center"/>
                    <w:rPr>
                      <w:snapToGrid w:val="0"/>
                      <w:color w:val="000000" w:themeColor="text1"/>
                      <w:kern w:val="18"/>
                      <w:sz w:val="21"/>
                      <w:szCs w:val="21"/>
                      <w14:textFill>
                        <w14:solidFill>
                          <w14:schemeClr w14:val="tx1"/>
                        </w14:solidFill>
                      </w14:textFill>
                    </w:rPr>
                  </w:pPr>
                  <w:r>
                    <w:rPr>
                      <w:snapToGrid w:val="0"/>
                      <w:color w:val="000000" w:themeColor="text1"/>
                      <w:kern w:val="18"/>
                      <w:sz w:val="21"/>
                      <w:szCs w:val="21"/>
                      <w14:textFill>
                        <w14:solidFill>
                          <w14:schemeClr w14:val="tx1"/>
                        </w14:solidFill>
                      </w14:textFill>
                    </w:rPr>
                    <w:t>NH</w:t>
                  </w:r>
                  <w:r>
                    <w:rPr>
                      <w:snapToGrid w:val="0"/>
                      <w:color w:val="000000" w:themeColor="text1"/>
                      <w:kern w:val="18"/>
                      <w:sz w:val="21"/>
                      <w:szCs w:val="21"/>
                      <w:vertAlign w:val="subscript"/>
                      <w14:textFill>
                        <w14:solidFill>
                          <w14:schemeClr w14:val="tx1"/>
                        </w14:solidFill>
                      </w14:textFill>
                    </w:rPr>
                    <w:t>3</w:t>
                  </w:r>
                  <w:r>
                    <w:rPr>
                      <w:snapToGrid w:val="0"/>
                      <w:color w:val="000000" w:themeColor="text1"/>
                      <w:kern w:val="18"/>
                      <w:sz w:val="21"/>
                      <w:szCs w:val="21"/>
                      <w14:textFill>
                        <w14:solidFill>
                          <w14:schemeClr w14:val="tx1"/>
                        </w14:solidFill>
                      </w14:textFill>
                    </w:rPr>
                    <w:t>、H</w:t>
                  </w:r>
                  <w:r>
                    <w:rPr>
                      <w:snapToGrid w:val="0"/>
                      <w:color w:val="000000" w:themeColor="text1"/>
                      <w:kern w:val="18"/>
                      <w:sz w:val="21"/>
                      <w:szCs w:val="21"/>
                      <w:vertAlign w:val="subscript"/>
                      <w14:textFill>
                        <w14:solidFill>
                          <w14:schemeClr w14:val="tx1"/>
                        </w14:solidFill>
                      </w14:textFill>
                    </w:rPr>
                    <w:t>2</w:t>
                  </w:r>
                  <w:r>
                    <w:rPr>
                      <w:snapToGrid w:val="0"/>
                      <w:color w:val="000000" w:themeColor="text1"/>
                      <w:kern w:val="18"/>
                      <w:sz w:val="21"/>
                      <w:szCs w:val="21"/>
                      <w14:textFill>
                        <w14:solidFill>
                          <w14:schemeClr w14:val="tx1"/>
                        </w14:solidFill>
                      </w14:textFill>
                    </w:rPr>
                    <w:t>S</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综合加工车间定期喷洒除臭剂、污水处理站恶臭通过1套活性炭吸附装置吸附后由1杆15m高排气筒排放</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1套</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154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综合加工车间定期喷洒除臭剂、污水处理站恶臭通过1套活性炭吸附装置吸附后由1杆15m高排气筒排放</w:t>
                  </w:r>
                </w:p>
              </w:tc>
              <w:tc>
                <w:tcPr>
                  <w:tcW w:w="544" w:type="pct"/>
                  <w:tcBorders>
                    <w:tl2br w:val="nil"/>
                    <w:tr2bl w:val="nil"/>
                  </w:tcBorders>
                  <w:vAlign w:val="center"/>
                </w:tcPr>
                <w:p>
                  <w:pPr>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235"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3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浸蜡废气</w:t>
                  </w:r>
                </w:p>
              </w:tc>
              <w:tc>
                <w:tcPr>
                  <w:tcW w:w="563" w:type="pct"/>
                  <w:tcBorders>
                    <w:tl2br w:val="nil"/>
                    <w:tr2bl w:val="nil"/>
                  </w:tcBorders>
                  <w:vAlign w:val="center"/>
                </w:tcPr>
                <w:p>
                  <w:pPr>
                    <w:spacing w:line="240" w:lineRule="auto"/>
                    <w:ind w:firstLine="0" w:firstLineChars="0"/>
                    <w:jc w:val="center"/>
                    <w:rPr>
                      <w:rFonts w:hint="eastAsia" w:eastAsia="宋体"/>
                      <w:snapToGrid w:val="0"/>
                      <w:color w:val="000000" w:themeColor="text1"/>
                      <w:kern w:val="18"/>
                      <w:sz w:val="21"/>
                      <w:szCs w:val="21"/>
                      <w:lang w:eastAsia="zh-CN"/>
                      <w14:textFill>
                        <w14:solidFill>
                          <w14:schemeClr w14:val="tx1"/>
                        </w14:solidFill>
                      </w14:textFill>
                    </w:rPr>
                  </w:pPr>
                  <w:r>
                    <w:rPr>
                      <w:rFonts w:hint="eastAsia"/>
                      <w:snapToGrid w:val="0"/>
                      <w:color w:val="000000" w:themeColor="text1"/>
                      <w:kern w:val="18"/>
                      <w:sz w:val="21"/>
                      <w:szCs w:val="21"/>
                      <w:lang w:val="en-US" w:eastAsia="zh-CN"/>
                      <w14:textFill>
                        <w14:solidFill>
                          <w14:schemeClr w14:val="tx1"/>
                        </w14:solidFill>
                      </w14:textFill>
                    </w:rPr>
                    <w:t>颗粒物</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集气罩+</w:t>
                  </w:r>
                  <w:r>
                    <w:rPr>
                      <w:rFonts w:hint="eastAsia"/>
                      <w:color w:val="000000" w:themeColor="text1"/>
                      <w:sz w:val="21"/>
                      <w:szCs w:val="21"/>
                      <w:lang w:val="en-US" w:eastAsia="zh-CN"/>
                      <w14:textFill>
                        <w14:solidFill>
                          <w14:schemeClr w14:val="tx1"/>
                        </w14:solidFill>
                      </w14:textFill>
                    </w:rPr>
                    <w:t>水喷淋</w:t>
                  </w:r>
                  <w:r>
                    <w:rPr>
                      <w:rFonts w:hint="eastAsia"/>
                      <w:color w:val="000000" w:themeColor="text1"/>
                      <w:sz w:val="21"/>
                      <w:szCs w:val="21"/>
                      <w14:textFill>
                        <w14:solidFill>
                          <w14:schemeClr w14:val="tx1"/>
                        </w14:solidFill>
                      </w14:textFill>
                    </w:rPr>
                    <w:t>装置+1根15m高排气筒</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1套</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w:t>
                  </w:r>
                </w:p>
              </w:tc>
              <w:tc>
                <w:tcPr>
                  <w:tcW w:w="154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集气罩+</w:t>
                  </w:r>
                  <w:r>
                    <w:rPr>
                      <w:rFonts w:hint="eastAsia"/>
                      <w:color w:val="000000" w:themeColor="text1"/>
                      <w:sz w:val="21"/>
                      <w:szCs w:val="21"/>
                      <w:lang w:val="en-US" w:eastAsia="zh-CN"/>
                      <w14:textFill>
                        <w14:solidFill>
                          <w14:schemeClr w14:val="tx1"/>
                        </w14:solidFill>
                      </w14:textFill>
                    </w:rPr>
                    <w:t>水喷淋</w:t>
                  </w:r>
                  <w:r>
                    <w:rPr>
                      <w:rFonts w:hint="eastAsia"/>
                      <w:color w:val="000000" w:themeColor="text1"/>
                      <w:sz w:val="21"/>
                      <w:szCs w:val="21"/>
                      <w14:textFill>
                        <w14:solidFill>
                          <w14:schemeClr w14:val="tx1"/>
                        </w14:solidFill>
                      </w14:textFill>
                    </w:rPr>
                    <w:t>装置+1根15m高排气筒</w:t>
                  </w:r>
                </w:p>
              </w:tc>
              <w:tc>
                <w:tcPr>
                  <w:tcW w:w="544" w:type="pct"/>
                  <w:tcBorders>
                    <w:tl2br w:val="nil"/>
                    <w:tr2bl w:val="nil"/>
                  </w:tcBorders>
                  <w:vAlign w:val="center"/>
                </w:tcPr>
                <w:p>
                  <w:pPr>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35"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3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食堂油烟</w:t>
                  </w:r>
                </w:p>
              </w:tc>
              <w:tc>
                <w:tcPr>
                  <w:tcW w:w="563" w:type="pct"/>
                  <w:tcBorders>
                    <w:tl2br w:val="nil"/>
                    <w:tr2bl w:val="nil"/>
                  </w:tcBorders>
                  <w:vAlign w:val="center"/>
                </w:tcPr>
                <w:p>
                  <w:pPr>
                    <w:spacing w:line="240" w:lineRule="auto"/>
                    <w:ind w:firstLine="0" w:firstLineChars="0"/>
                    <w:jc w:val="center"/>
                    <w:rPr>
                      <w:snapToGrid w:val="0"/>
                      <w:color w:val="000000" w:themeColor="text1"/>
                      <w:kern w:val="18"/>
                      <w:sz w:val="21"/>
                      <w:szCs w:val="21"/>
                      <w14:textFill>
                        <w14:solidFill>
                          <w14:schemeClr w14:val="tx1"/>
                        </w14:solidFill>
                      </w14:textFill>
                    </w:rPr>
                  </w:pPr>
                  <w:r>
                    <w:rPr>
                      <w:rFonts w:hint="eastAsia"/>
                      <w:snapToGrid w:val="0"/>
                      <w:color w:val="000000" w:themeColor="text1"/>
                      <w:kern w:val="18"/>
                      <w:sz w:val="21"/>
                      <w:szCs w:val="21"/>
                      <w14:textFill>
                        <w14:solidFill>
                          <w14:schemeClr w14:val="tx1"/>
                        </w14:solidFill>
                      </w14:textFill>
                    </w:rPr>
                    <w:t>食堂油烟</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油烟净化器</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1套</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154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油烟净化器</w:t>
                  </w:r>
                </w:p>
              </w:tc>
              <w:tc>
                <w:tcPr>
                  <w:tcW w:w="544" w:type="pc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235"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固废</w:t>
                  </w:r>
                </w:p>
              </w:tc>
              <w:tc>
                <w:tcPr>
                  <w:tcW w:w="378"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生产工序</w:t>
                  </w:r>
                </w:p>
              </w:tc>
              <w:tc>
                <w:tcPr>
                  <w:tcW w:w="563"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粪便</w:t>
                  </w:r>
                </w:p>
              </w:tc>
              <w:tc>
                <w:tcPr>
                  <w:tcW w:w="890"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一般固废暂存场所</w:t>
                  </w:r>
                </w:p>
              </w:tc>
              <w:tc>
                <w:tcPr>
                  <w:tcW w:w="329"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1处</w:t>
                  </w:r>
                </w:p>
              </w:tc>
              <w:tc>
                <w:tcPr>
                  <w:tcW w:w="509"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548" w:type="pct"/>
                  <w:vMerge w:val="restar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一般固废暂存场所</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10m</w:t>
                  </w:r>
                  <w:r>
                    <w:rPr>
                      <w:rFonts w:hint="eastAsia"/>
                      <w:color w:val="000000" w:themeColor="text1"/>
                      <w:sz w:val="21"/>
                      <w:szCs w:val="21"/>
                      <w:vertAlign w:val="superscript"/>
                      <w:lang w:val="en-US" w:eastAsia="zh-CN"/>
                      <w14:textFill>
                        <w14:solidFill>
                          <w14:schemeClr w14:val="tx1"/>
                        </w14:solidFill>
                      </w14:textFill>
                    </w:rPr>
                    <w:t>2</w:t>
                  </w:r>
                  <w:r>
                    <w:rPr>
                      <w:rFonts w:hint="eastAsia"/>
                      <w:color w:val="000000" w:themeColor="text1"/>
                      <w:sz w:val="21"/>
                      <w:szCs w:val="21"/>
                      <w:lang w:eastAsia="zh-CN"/>
                      <w14:textFill>
                        <w14:solidFill>
                          <w14:schemeClr w14:val="tx1"/>
                        </w14:solidFill>
                      </w14:textFill>
                    </w:rPr>
                    <w:t>）</w:t>
                  </w:r>
                </w:p>
              </w:tc>
              <w:tc>
                <w:tcPr>
                  <w:tcW w:w="544" w:type="pct"/>
                  <w:vMerge w:val="restar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235"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378" w:type="pct"/>
                  <w:vMerge w:val="continue"/>
                  <w:tcBorders>
                    <w:tl2br w:val="nil"/>
                    <w:tr2bl w:val="nil"/>
                  </w:tcBorders>
                  <w:vAlign w:val="top"/>
                </w:tcPr>
                <w:p>
                  <w:pPr>
                    <w:spacing w:line="240" w:lineRule="auto"/>
                    <w:ind w:firstLine="0" w:firstLineChars="0"/>
                    <w:jc w:val="left"/>
                    <w:rPr>
                      <w:color w:val="000000" w:themeColor="text1"/>
                      <w:sz w:val="21"/>
                      <w:szCs w:val="21"/>
                      <w14:textFill>
                        <w14:solidFill>
                          <w14:schemeClr w14:val="tx1"/>
                        </w14:solidFill>
                      </w14:textFill>
                    </w:rPr>
                  </w:pPr>
                </w:p>
              </w:tc>
              <w:tc>
                <w:tcPr>
                  <w:tcW w:w="563"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胃内容物</w:t>
                  </w:r>
                </w:p>
              </w:tc>
              <w:tc>
                <w:tcPr>
                  <w:tcW w:w="890"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329"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509"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1548"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544"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28" w:hRule="atLeast"/>
                <w:jc w:val="center"/>
              </w:trPr>
              <w:tc>
                <w:tcPr>
                  <w:tcW w:w="235"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378" w:type="pct"/>
                  <w:vMerge w:val="continue"/>
                  <w:tcBorders>
                    <w:tl2br w:val="nil"/>
                    <w:tr2bl w:val="nil"/>
                  </w:tcBorders>
                  <w:vAlign w:val="top"/>
                </w:tcPr>
                <w:p>
                  <w:pPr>
                    <w:spacing w:line="240" w:lineRule="auto"/>
                    <w:ind w:firstLine="0" w:firstLineChars="0"/>
                    <w:jc w:val="left"/>
                    <w:rPr>
                      <w:color w:val="000000" w:themeColor="text1"/>
                      <w:sz w:val="21"/>
                      <w:szCs w:val="21"/>
                      <w14:textFill>
                        <w14:solidFill>
                          <w14:schemeClr w14:val="tx1"/>
                        </w14:solidFill>
                      </w14:textFill>
                    </w:rPr>
                  </w:pPr>
                </w:p>
              </w:tc>
              <w:tc>
                <w:tcPr>
                  <w:tcW w:w="563"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污泥</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污泥经板框压滤后和污泥外运处置</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1处</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1548"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544" w:type="pc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35"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378" w:type="pct"/>
                  <w:vMerge w:val="continue"/>
                  <w:tcBorders>
                    <w:tl2br w:val="nil"/>
                    <w:tr2bl w:val="nil"/>
                  </w:tcBorders>
                  <w:vAlign w:val="top"/>
                </w:tcPr>
                <w:p>
                  <w:pPr>
                    <w:spacing w:line="240" w:lineRule="auto"/>
                    <w:ind w:firstLine="0" w:firstLineChars="0"/>
                    <w:jc w:val="left"/>
                    <w:rPr>
                      <w:color w:val="000000" w:themeColor="text1"/>
                      <w:sz w:val="21"/>
                      <w:szCs w:val="21"/>
                      <w14:textFill>
                        <w14:solidFill>
                          <w14:schemeClr w14:val="tx1"/>
                        </w14:solidFill>
                      </w14:textFill>
                    </w:rPr>
                  </w:pPr>
                </w:p>
              </w:tc>
              <w:tc>
                <w:tcPr>
                  <w:tcW w:w="563"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检疫不合格</w:t>
                  </w:r>
                  <w:r>
                    <w:rPr>
                      <w:rFonts w:hint="eastAsia"/>
                      <w:color w:val="000000" w:themeColor="text1"/>
                      <w:sz w:val="21"/>
                      <w:szCs w:val="21"/>
                      <w14:textFill>
                        <w14:solidFill>
                          <w14:schemeClr w14:val="tx1"/>
                        </w14:solidFill>
                      </w14:textFill>
                    </w:rPr>
                    <w:t>鹅</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无害化处置，规范设置深埋井</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1处</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1548" w:type="pct"/>
                  <w:tcBorders>
                    <w:tl2br w:val="nil"/>
                    <w:tr2bl w:val="nil"/>
                  </w:tcBorders>
                  <w:vAlign w:val="center"/>
                </w:tcPr>
                <w:p>
                  <w:pPr>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委托资质单位处置</w:t>
                  </w:r>
                </w:p>
              </w:tc>
              <w:tc>
                <w:tcPr>
                  <w:tcW w:w="544" w:type="pc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35"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378" w:type="pct"/>
                  <w:vMerge w:val="continue"/>
                  <w:tcBorders>
                    <w:tl2br w:val="nil"/>
                    <w:tr2bl w:val="nil"/>
                  </w:tcBorders>
                  <w:vAlign w:val="top"/>
                </w:tcPr>
                <w:p>
                  <w:pPr>
                    <w:spacing w:line="240" w:lineRule="auto"/>
                    <w:ind w:firstLine="0" w:firstLineChars="0"/>
                    <w:jc w:val="left"/>
                    <w:rPr>
                      <w:color w:val="000000" w:themeColor="text1"/>
                      <w:sz w:val="21"/>
                      <w:szCs w:val="21"/>
                      <w14:textFill>
                        <w14:solidFill>
                          <w14:schemeClr w14:val="tx1"/>
                        </w14:solidFill>
                      </w14:textFill>
                    </w:rPr>
                  </w:pPr>
                </w:p>
              </w:tc>
              <w:tc>
                <w:tcPr>
                  <w:tcW w:w="563"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废旧灯管、废活性炭</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危废暂存间</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1处</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548" w:type="pct"/>
                  <w:tcBorders>
                    <w:tl2br w:val="nil"/>
                    <w:tr2bl w:val="nil"/>
                  </w:tcBorders>
                  <w:vAlign w:val="center"/>
                </w:tcPr>
                <w:p>
                  <w:pPr>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危废暂存间</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10m</w:t>
                  </w:r>
                  <w:r>
                    <w:rPr>
                      <w:rFonts w:hint="eastAsia"/>
                      <w:color w:val="000000" w:themeColor="text1"/>
                      <w:sz w:val="21"/>
                      <w:szCs w:val="21"/>
                      <w:vertAlign w:val="superscript"/>
                      <w:lang w:val="en-US" w:eastAsia="zh-CN"/>
                      <w14:textFill>
                        <w14:solidFill>
                          <w14:schemeClr w14:val="tx1"/>
                        </w14:solidFill>
                      </w14:textFill>
                    </w:rPr>
                    <w:t>2</w:t>
                  </w:r>
                  <w:r>
                    <w:rPr>
                      <w:rFonts w:hint="eastAsia"/>
                      <w:color w:val="000000" w:themeColor="text1"/>
                      <w:sz w:val="21"/>
                      <w:szCs w:val="21"/>
                      <w:lang w:val="en-US" w:eastAsia="zh-CN"/>
                      <w14:textFill>
                        <w14:solidFill>
                          <w14:schemeClr w14:val="tx1"/>
                        </w14:solidFill>
                      </w14:textFill>
                    </w:rPr>
                    <w:t>）</w:t>
                  </w:r>
                </w:p>
              </w:tc>
              <w:tc>
                <w:tcPr>
                  <w:tcW w:w="544" w:type="pct"/>
                  <w:tcBorders>
                    <w:tl2br w:val="nil"/>
                    <w:tr2bl w:val="nil"/>
                  </w:tcBorders>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35" w:type="pct"/>
                  <w:vMerge w:val="continue"/>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3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办公生活</w:t>
                  </w:r>
                </w:p>
              </w:tc>
              <w:tc>
                <w:tcPr>
                  <w:tcW w:w="563"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生活垃圾</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设置垃圾箱，环卫部门清运</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r>
                    <w:rPr>
                      <w:color w:val="000000" w:themeColor="text1"/>
                      <w:sz w:val="21"/>
                      <w:szCs w:val="21"/>
                      <w14:textFill>
                        <w14:solidFill>
                          <w14:schemeClr w14:val="tx1"/>
                        </w14:solidFill>
                      </w14:textFill>
                    </w:rPr>
                    <w:t>个</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154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4个</w:t>
                  </w:r>
                  <w:r>
                    <w:rPr>
                      <w:color w:val="000000" w:themeColor="text1"/>
                      <w:sz w:val="21"/>
                      <w:szCs w:val="21"/>
                      <w14:textFill>
                        <w14:solidFill>
                          <w14:schemeClr w14:val="tx1"/>
                        </w14:solidFill>
                      </w14:textFill>
                    </w:rPr>
                    <w:t>垃圾箱，环卫部门清运</w:t>
                  </w:r>
                </w:p>
              </w:tc>
              <w:tc>
                <w:tcPr>
                  <w:tcW w:w="544" w:type="pc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23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噪声</w:t>
                  </w:r>
                </w:p>
              </w:tc>
              <w:tc>
                <w:tcPr>
                  <w:tcW w:w="3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机械设备</w:t>
                  </w:r>
                </w:p>
              </w:tc>
              <w:tc>
                <w:tcPr>
                  <w:tcW w:w="563"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噪声</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设备减振、厂房隔音、围挡及加强设备维护等</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54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设备减振、厂房隔音、围挡及加强设备维护等</w:t>
                  </w:r>
                </w:p>
              </w:tc>
              <w:tc>
                <w:tcPr>
                  <w:tcW w:w="544" w:type="pc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23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地下水</w:t>
                  </w:r>
                </w:p>
              </w:tc>
              <w:tc>
                <w:tcPr>
                  <w:tcW w:w="941" w:type="pct"/>
                  <w:gridSpan w:val="2"/>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污染物下渗</w:t>
                  </w:r>
                </w:p>
              </w:tc>
              <w:tc>
                <w:tcPr>
                  <w:tcW w:w="89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厂区分区防渗措施</w:t>
                  </w:r>
                </w:p>
              </w:tc>
              <w:tc>
                <w:tcPr>
                  <w:tcW w:w="32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50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54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厂区分区防渗措施</w:t>
                  </w:r>
                </w:p>
              </w:tc>
              <w:tc>
                <w:tcPr>
                  <w:tcW w:w="544" w:type="pct"/>
                  <w:tcBorders>
                    <w:tl2br w:val="nil"/>
                    <w:tr2bl w:val="nil"/>
                  </w:tcBorders>
                  <w:vAlign w:val="center"/>
                </w:tcPr>
                <w:p>
                  <w:pPr>
                    <w:spacing w:line="240" w:lineRule="auto"/>
                    <w:ind w:firstLine="0" w:firstLineChars="0"/>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2398" w:type="pct"/>
                  <w:gridSpan w:val="5"/>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合计</w:t>
                  </w:r>
                </w:p>
              </w:tc>
              <w:tc>
                <w:tcPr>
                  <w:tcW w:w="509"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160</w:t>
                  </w:r>
                </w:p>
              </w:tc>
              <w:tc>
                <w:tcPr>
                  <w:tcW w:w="154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544" w:type="pct"/>
                  <w:tcBorders>
                    <w:tl2br w:val="nil"/>
                    <w:tr2bl w:val="nil"/>
                  </w:tcBorders>
                  <w:vAlign w:val="center"/>
                </w:tcPr>
                <w:p>
                  <w:pPr>
                    <w:spacing w:line="240" w:lineRule="auto"/>
                    <w:ind w:firstLine="0" w:firstLineChars="0"/>
                    <w:jc w:val="center"/>
                    <w:rPr>
                      <w:rFonts w:hint="default"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176</w:t>
                  </w:r>
                </w:p>
              </w:tc>
            </w:tr>
          </w:tbl>
          <w:p>
            <w:pPr>
              <w:widowControl/>
              <w:spacing w:line="360" w:lineRule="auto"/>
              <w:jc w:val="center"/>
              <w:rPr>
                <w:rFonts w:hint="eastAsia"/>
                <w:b/>
                <w:color w:val="000000" w:themeColor="text1"/>
                <w:sz w:val="24"/>
                <w14:textFill>
                  <w14:solidFill>
                    <w14:schemeClr w14:val="tx1"/>
                  </w14:solidFill>
                </w14:textFill>
              </w:rPr>
            </w:pPr>
          </w:p>
          <w:p>
            <w:pPr>
              <w:pStyle w:val="28"/>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p>
            <w:pPr>
              <w:pStyle w:val="30"/>
              <w:rPr>
                <w:rFonts w:hint="eastAsia"/>
                <w:b/>
                <w:color w:val="000000" w:themeColor="text1"/>
                <w:sz w:val="24"/>
                <w14:textFill>
                  <w14:solidFill>
                    <w14:schemeClr w14:val="tx1"/>
                  </w14:solidFill>
                </w14:textFill>
              </w:rPr>
            </w:pPr>
          </w:p>
          <w:bookmarkEnd w:id="5"/>
          <w:p>
            <w:pPr>
              <w:rPr>
                <w:color w:val="000000" w:themeColor="text1"/>
                <w:sz w:val="24"/>
                <w14:textFill>
                  <w14:solidFill>
                    <w14:schemeClr w14:val="tx1"/>
                  </w14:solidFill>
                </w14:textFill>
              </w:rPr>
            </w:pPr>
          </w:p>
        </w:tc>
      </w:tr>
    </w:tbl>
    <w:p>
      <w:pPr>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br w:type="page"/>
      </w:r>
    </w:p>
    <w:p>
      <w:pPr>
        <w:spacing w:line="360" w:lineRule="auto"/>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表四</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rPr>
                <w:b/>
                <w:bCs/>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建设项目环境影响报告表主要结论及审批部门审批决定：</w:t>
            </w:r>
          </w:p>
          <w:p>
            <w:pPr>
              <w:spacing w:line="360" w:lineRule="auto"/>
              <w:ind w:firstLine="482" w:firstLineChars="200"/>
              <w:rPr>
                <w:rFonts w:hint="eastAsia" w:eastAsiaTheme="minorEastAsia"/>
                <w:b/>
                <w:bCs/>
                <w:color w:val="000000" w:themeColor="text1"/>
                <w:sz w:val="24"/>
                <w:szCs w:val="32"/>
                <w:lang w:val="en-US" w:eastAsia="zh-CN"/>
                <w14:textFill>
                  <w14:solidFill>
                    <w14:schemeClr w14:val="tx1"/>
                  </w14:solidFill>
                </w14:textFill>
              </w:rPr>
            </w:pPr>
            <w:r>
              <w:rPr>
                <w:rFonts w:hint="eastAsia"/>
                <w:b/>
                <w:bCs/>
                <w:color w:val="000000" w:themeColor="text1"/>
                <w:sz w:val="24"/>
                <w:szCs w:val="32"/>
                <w14:textFill>
                  <w14:solidFill>
                    <w14:schemeClr w14:val="tx1"/>
                  </w14:solidFill>
                </w14:textFill>
              </w:rPr>
              <w:t>1、环评</w:t>
            </w:r>
            <w:r>
              <w:rPr>
                <w:b/>
                <w:bCs/>
                <w:color w:val="000000" w:themeColor="text1"/>
                <w:sz w:val="24"/>
                <w:szCs w:val="32"/>
                <w14:textFill>
                  <w14:solidFill>
                    <w14:schemeClr w14:val="tx1"/>
                  </w14:solidFill>
                </w14:textFill>
              </w:rPr>
              <w:t>主要结论</w:t>
            </w:r>
            <w:r>
              <w:rPr>
                <w:rFonts w:hint="eastAsia"/>
                <w:b/>
                <w:bCs/>
                <w:color w:val="000000" w:themeColor="text1"/>
                <w:sz w:val="24"/>
                <w:szCs w:val="32"/>
                <w:lang w:val="en-US" w:eastAsia="zh-CN"/>
                <w14:textFill>
                  <w14:solidFill>
                    <w14:schemeClr w14:val="tx1"/>
                  </w14:solidFill>
                </w14:textFill>
              </w:rPr>
              <w:t xml:space="preserve"> </w:t>
            </w:r>
          </w:p>
          <w:p>
            <w:pPr>
              <w:pStyle w:val="8"/>
              <w:ind w:firstLine="0"/>
              <w:jc w:val="center"/>
              <w:rPr>
                <w:b/>
                <w:bCs/>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表4.1 项目环评表主要结论</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5879"/>
              <w:gridCol w:w="2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439"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项目</w:t>
                  </w:r>
                </w:p>
              </w:tc>
              <w:tc>
                <w:tcPr>
                  <w:tcW w:w="3245"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环评结论</w:t>
                  </w:r>
                </w:p>
              </w:tc>
              <w:tc>
                <w:tcPr>
                  <w:tcW w:w="1315"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1" w:hRule="atLeast"/>
                <w:jc w:val="center"/>
              </w:trPr>
              <w:tc>
                <w:tcPr>
                  <w:tcW w:w="439"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大气环境影响分析结论</w:t>
                  </w:r>
                </w:p>
              </w:tc>
              <w:tc>
                <w:tcPr>
                  <w:tcW w:w="3245" w:type="pct"/>
                  <w:vAlign w:val="center"/>
                </w:tcPr>
                <w:p>
                  <w:pPr>
                    <w:widowControl/>
                    <w:spacing w:line="240" w:lineRule="auto"/>
                    <w:ind w:firstLine="420" w:firstLineChars="200"/>
                    <w:rPr>
                      <w:rFonts w:eastAsia="宋体" w:cs="Times New Roman"/>
                      <w:color w:val="000000" w:themeColor="text1"/>
                      <w:sz w:val="21"/>
                      <w:szCs w:val="21"/>
                      <w:lang w:val="en-US"/>
                      <w14:textFill>
                        <w14:solidFill>
                          <w14:schemeClr w14:val="tx1"/>
                        </w14:solidFill>
                      </w14:textFill>
                    </w:rPr>
                  </w:pPr>
                  <w:bookmarkStart w:id="6" w:name="_Toc10247"/>
                  <w:r>
                    <w:rPr>
                      <w:rFonts w:hint="eastAsia" w:eastAsia="宋体" w:cs="Times New Roman"/>
                      <w:color w:val="000000" w:themeColor="text1"/>
                      <w:sz w:val="21"/>
                      <w:szCs w:val="21"/>
                      <w14:textFill>
                        <w14:solidFill>
                          <w14:schemeClr w14:val="tx1"/>
                        </w14:solidFill>
                      </w14:textFill>
                    </w:rPr>
                    <w:t>项目产生的废气主要为锅炉燃烧废气、</w:t>
                  </w:r>
                  <w:r>
                    <w:rPr>
                      <w:rFonts w:hint="eastAsia" w:eastAsia="宋体" w:cs="Times New Roman"/>
                      <w:color w:val="000000" w:themeColor="text1"/>
                      <w:sz w:val="21"/>
                      <w:szCs w:val="21"/>
                      <w:lang w:val="en-US"/>
                      <w14:textFill>
                        <w14:solidFill>
                          <w14:schemeClr w14:val="tx1"/>
                        </w14:solidFill>
                      </w14:textFill>
                    </w:rPr>
                    <w:t>综合加工车间</w:t>
                  </w:r>
                  <w:r>
                    <w:rPr>
                      <w:rFonts w:hint="eastAsia" w:eastAsia="宋体" w:cs="Times New Roman"/>
                      <w:color w:val="000000" w:themeColor="text1"/>
                      <w:sz w:val="21"/>
                      <w:szCs w:val="21"/>
                      <w14:textFill>
                        <w14:solidFill>
                          <w14:schemeClr w14:val="tx1"/>
                        </w14:solidFill>
                      </w14:textFill>
                    </w:rPr>
                    <w:t>及污水处理站恶臭、</w:t>
                  </w:r>
                  <w:r>
                    <w:rPr>
                      <w:rFonts w:hint="eastAsia" w:eastAsia="宋体" w:cs="Times New Roman"/>
                      <w:color w:val="000000" w:themeColor="text1"/>
                      <w:sz w:val="21"/>
                      <w:szCs w:val="21"/>
                      <w:lang w:val="en-US"/>
                      <w14:textFill>
                        <w14:solidFill>
                          <w14:schemeClr w14:val="tx1"/>
                        </w14:solidFill>
                      </w14:textFill>
                    </w:rPr>
                    <w:t>浸蜡废气及食堂油烟</w:t>
                  </w:r>
                  <w:r>
                    <w:rPr>
                      <w:rFonts w:hint="eastAsia" w:eastAsia="宋体" w:cs="Times New Roman"/>
                      <w:color w:val="000000" w:themeColor="text1"/>
                      <w:sz w:val="21"/>
                      <w:szCs w:val="21"/>
                      <w14:textFill>
                        <w14:solidFill>
                          <w14:schemeClr w14:val="tx1"/>
                        </w14:solidFill>
                      </w14:textFill>
                    </w:rPr>
                    <w:t>。</w:t>
                  </w:r>
                  <w:r>
                    <w:rPr>
                      <w:rFonts w:hint="eastAsia" w:eastAsia="宋体" w:cs="Times New Roman"/>
                      <w:color w:val="000000" w:themeColor="text1"/>
                      <w:sz w:val="21"/>
                      <w:szCs w:val="21"/>
                      <w:lang w:val="en-US"/>
                      <w14:textFill>
                        <w14:solidFill>
                          <w14:schemeClr w14:val="tx1"/>
                        </w14:solidFill>
                      </w14:textFill>
                    </w:rPr>
                    <w:t>燃气</w:t>
                  </w:r>
                  <w:r>
                    <w:rPr>
                      <w:rFonts w:hint="eastAsia" w:eastAsia="宋体" w:cs="Times New Roman"/>
                      <w:color w:val="000000" w:themeColor="text1"/>
                      <w:sz w:val="21"/>
                      <w:szCs w:val="21"/>
                      <w14:textFill>
                        <w14:solidFill>
                          <w14:schemeClr w14:val="tx1"/>
                        </w14:solidFill>
                      </w14:textFill>
                    </w:rPr>
                    <w:t>锅炉燃烧废气通过</w:t>
                  </w:r>
                  <w:r>
                    <w:rPr>
                      <w:rFonts w:hint="eastAsia" w:eastAsia="宋体" w:cs="Times New Roman"/>
                      <w:color w:val="000000" w:themeColor="text1"/>
                      <w:sz w:val="21"/>
                      <w:szCs w:val="21"/>
                      <w:lang w:val="en-US"/>
                      <w14:textFill>
                        <w14:solidFill>
                          <w14:schemeClr w14:val="tx1"/>
                        </w14:solidFill>
                      </w14:textFill>
                    </w:rPr>
                    <w:t>1根8m高排气筒（P1）排放，满足《锅炉大气污染物排放标准》（GB13271-2014）表3中锅炉大气污染物中燃气锅炉排放浓度限值要求；综合污水车间恶臭通过加强车间</w:t>
                  </w:r>
                  <w:r>
                    <w:rPr>
                      <w:rFonts w:hint="eastAsia" w:eastAsia="宋体" w:cs="Times New Roman"/>
                      <w:color w:val="000000" w:themeColor="text1"/>
                      <w:sz w:val="21"/>
                      <w:szCs w:val="21"/>
                      <w:lang w:val="en-US" w:eastAsia="zh-CN"/>
                      <w14:textFill>
                        <w14:solidFill>
                          <w14:schemeClr w14:val="tx1"/>
                        </w14:solidFill>
                      </w14:textFill>
                    </w:rPr>
                    <w:t>封闭</w:t>
                  </w:r>
                  <w:r>
                    <w:rPr>
                      <w:rFonts w:hint="eastAsia" w:eastAsia="宋体" w:cs="Times New Roman"/>
                      <w:color w:val="000000" w:themeColor="text1"/>
                      <w:sz w:val="21"/>
                      <w:szCs w:val="21"/>
                      <w:lang w:val="en-US"/>
                      <w14:textFill>
                        <w14:solidFill>
                          <w14:schemeClr w14:val="tx1"/>
                        </w14:solidFill>
                      </w14:textFill>
                    </w:rPr>
                    <w:t>，及时清理粪污，喷洒除臭剂减少恶臭对周边的影响，污水处理池体加盖密闭负压收集后经1套活性炭吸附装置处理后由1根15m高排气筒（P2）排放，满足《恶臭污染物排放标准》（GB14554-93）中表1恶臭污染物厂界标准中规定的二级标准；浸蜡废气经1套</w:t>
                  </w:r>
                  <w:r>
                    <w:rPr>
                      <w:rFonts w:hint="eastAsia" w:eastAsia="宋体" w:cs="Times New Roman"/>
                      <w:color w:val="000000" w:themeColor="text1"/>
                      <w:sz w:val="21"/>
                      <w:szCs w:val="21"/>
                      <w:lang w:val="en-US" w:eastAsia="zh-CN"/>
                      <w14:textFill>
                        <w14:solidFill>
                          <w14:schemeClr w14:val="tx1"/>
                        </w14:solidFill>
                      </w14:textFill>
                    </w:rPr>
                    <w:t>集气罩+水喷淋装置</w:t>
                  </w:r>
                  <w:r>
                    <w:rPr>
                      <w:rFonts w:hint="eastAsia" w:eastAsia="宋体" w:cs="Times New Roman"/>
                      <w:color w:val="000000" w:themeColor="text1"/>
                      <w:sz w:val="21"/>
                      <w:szCs w:val="21"/>
                      <w:lang w:val="en-US"/>
                      <w14:textFill>
                        <w14:solidFill>
                          <w14:schemeClr w14:val="tx1"/>
                        </w14:solidFill>
                      </w14:textFill>
                    </w:rPr>
                    <w:t>处理后由1根15m高排气筒（P</w:t>
                  </w:r>
                  <w:r>
                    <w:rPr>
                      <w:rFonts w:hint="eastAsia" w:eastAsia="宋体" w:cs="Times New Roman"/>
                      <w:color w:val="000000" w:themeColor="text1"/>
                      <w:sz w:val="21"/>
                      <w:szCs w:val="21"/>
                      <w:lang w:val="en-US" w:eastAsia="zh-CN"/>
                      <w14:textFill>
                        <w14:solidFill>
                          <w14:schemeClr w14:val="tx1"/>
                        </w14:solidFill>
                      </w14:textFill>
                    </w:rPr>
                    <w:t>3</w:t>
                  </w:r>
                  <w:r>
                    <w:rPr>
                      <w:rFonts w:hint="eastAsia" w:eastAsia="宋体" w:cs="Times New Roman"/>
                      <w:color w:val="000000" w:themeColor="text1"/>
                      <w:sz w:val="21"/>
                      <w:szCs w:val="21"/>
                      <w:lang w:val="en-US"/>
                      <w14:textFill>
                        <w14:solidFill>
                          <w14:schemeClr w14:val="tx1"/>
                        </w14:solidFill>
                      </w14:textFill>
                    </w:rPr>
                    <w:t>）排放，满足《大气污染物综合排放标准》（GB16297-1996）表2中规定浓度限值要求；食堂油烟经油烟净化器处理后满足</w:t>
                  </w:r>
                  <w:r>
                    <w:rPr>
                      <w:rFonts w:eastAsia="宋体" w:cs="Times New Roman"/>
                      <w:color w:val="000000" w:themeColor="text1"/>
                      <w:sz w:val="21"/>
                      <w:szCs w:val="21"/>
                      <w14:textFill>
                        <w14:solidFill>
                          <w14:schemeClr w14:val="tx1"/>
                        </w14:solidFill>
                      </w14:textFill>
                    </w:rPr>
                    <w:t>《饮食业油烟排放标准（试行）》（GB18483-2001）中限值要求</w:t>
                  </w:r>
                  <w:r>
                    <w:rPr>
                      <w:rFonts w:hint="eastAsia" w:eastAsia="宋体" w:cs="Times New Roman"/>
                      <w:color w:val="000000" w:themeColor="text1"/>
                      <w:sz w:val="21"/>
                      <w:szCs w:val="21"/>
                      <w:lang w:val="en-US"/>
                      <w14:textFill>
                        <w14:solidFill>
                          <w14:schemeClr w14:val="tx1"/>
                        </w14:solidFill>
                      </w14:textFill>
                    </w:rPr>
                    <w:t>。</w:t>
                  </w:r>
                </w:p>
                <w:p>
                  <w:pPr>
                    <w:widowControl/>
                    <w:spacing w:line="240" w:lineRule="auto"/>
                    <w:ind w:firstLine="420" w:firstLineChars="200"/>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项目选址及总</w:t>
                  </w:r>
                  <w:r>
                    <w:rPr>
                      <w:rFonts w:hint="eastAsia" w:eastAsia="宋体" w:cs="Times New Roman"/>
                      <w:color w:val="000000" w:themeColor="text1"/>
                      <w:sz w:val="21"/>
                      <w:szCs w:val="21"/>
                      <w14:textFill>
                        <w14:solidFill>
                          <w14:schemeClr w14:val="tx1"/>
                        </w14:solidFill>
                      </w14:textFill>
                    </w:rPr>
                    <w:t>平</w:t>
                  </w:r>
                  <w:r>
                    <w:rPr>
                      <w:rFonts w:eastAsia="宋体" w:cs="Times New Roman"/>
                      <w:color w:val="000000" w:themeColor="text1"/>
                      <w:sz w:val="21"/>
                      <w:szCs w:val="21"/>
                      <w14:textFill>
                        <w14:solidFill>
                          <w14:schemeClr w14:val="tx1"/>
                        </w14:solidFill>
                      </w14:textFill>
                    </w:rPr>
                    <w:t>图布置合理可行，采取的污染控制措施可以保证污染物达标排放，项目废气对</w:t>
                  </w:r>
                  <w:r>
                    <w:rPr>
                      <w:rFonts w:hint="eastAsia" w:eastAsia="宋体" w:cs="Times New Roman"/>
                      <w:color w:val="000000" w:themeColor="text1"/>
                      <w:sz w:val="21"/>
                      <w:szCs w:val="21"/>
                      <w14:textFill>
                        <w14:solidFill>
                          <w14:schemeClr w14:val="tx1"/>
                        </w14:solidFill>
                      </w14:textFill>
                    </w:rPr>
                    <w:t>大气</w:t>
                  </w:r>
                  <w:r>
                    <w:rPr>
                      <w:rFonts w:eastAsia="宋体" w:cs="Times New Roman"/>
                      <w:color w:val="000000" w:themeColor="text1"/>
                      <w:sz w:val="21"/>
                      <w:szCs w:val="21"/>
                      <w14:textFill>
                        <w14:solidFill>
                          <w14:schemeClr w14:val="tx1"/>
                        </w14:solidFill>
                      </w14:textFill>
                    </w:rPr>
                    <w:t>环境影响</w:t>
                  </w:r>
                  <w:r>
                    <w:rPr>
                      <w:rFonts w:hint="eastAsia" w:eastAsia="宋体" w:cs="Times New Roman"/>
                      <w:color w:val="000000" w:themeColor="text1"/>
                      <w:sz w:val="21"/>
                      <w:szCs w:val="21"/>
                      <w14:textFill>
                        <w14:solidFill>
                          <w14:schemeClr w14:val="tx1"/>
                        </w14:solidFill>
                      </w14:textFill>
                    </w:rPr>
                    <w:t>是可以接受的</w:t>
                  </w:r>
                  <w:bookmarkEnd w:id="6"/>
                </w:p>
              </w:tc>
              <w:tc>
                <w:tcPr>
                  <w:tcW w:w="1315" w:type="pct"/>
                  <w:vAlign w:val="center"/>
                </w:tcPr>
                <w:p>
                  <w:pPr>
                    <w:spacing w:line="240" w:lineRule="auto"/>
                    <w:jc w:val="center"/>
                    <w:rPr>
                      <w:rFonts w:hint="eastAsia" w:eastAsia="宋体" w:cs="Times New Roman"/>
                      <w:color w:val="000000" w:themeColor="text1"/>
                      <w:sz w:val="21"/>
                      <w:szCs w:val="21"/>
                      <w:lang w:val="en-US" w:eastAsia="zh-CN"/>
                      <w14:textFill>
                        <w14:solidFill>
                          <w14:schemeClr w14:val="tx1"/>
                        </w14:solidFill>
                      </w14:textFill>
                    </w:rPr>
                  </w:pPr>
                  <w:r>
                    <w:rPr>
                      <w:rFonts w:hint="default" w:eastAsia="宋体" w:cs="Times New Roman"/>
                      <w:color w:val="000000" w:themeColor="text1"/>
                      <w:sz w:val="21"/>
                      <w:szCs w:val="21"/>
                      <w:lang w:val="en-US" w:eastAsia="zh-CN"/>
                      <w14:textFill>
                        <w14:solidFill>
                          <w14:schemeClr w14:val="tx1"/>
                        </w14:solidFill>
                      </w14:textFill>
                    </w:rPr>
                    <w:t>采用开发区集中供热替代锅炉供热，燃气锅炉未运行</w:t>
                  </w:r>
                  <w:r>
                    <w:rPr>
                      <w:rFonts w:hint="eastAsia" w:eastAsia="宋体" w:cs="Times New Roman"/>
                      <w:color w:val="000000" w:themeColor="text1"/>
                      <w:sz w:val="21"/>
                      <w:szCs w:val="21"/>
                      <w:lang w:val="en-US" w:eastAsia="zh-CN"/>
                      <w14:textFill>
                        <w14:solidFill>
                          <w14:schemeClr w14:val="tx1"/>
                        </w14:solidFill>
                      </w14:textFill>
                    </w:rPr>
                    <w:t>；厂区恶臭：加强车间通风，及时清理粪便，加强厂区清洁并及时喷洒除臭剂，加强厂区绿化等；</w:t>
                  </w:r>
                </w:p>
                <w:p>
                  <w:pPr>
                    <w:spacing w:line="240" w:lineRule="auto"/>
                    <w:jc w:val="center"/>
                    <w:rPr>
                      <w:rFonts w:hint="default" w:eastAsia="宋体" w:cs="Times New Roman"/>
                      <w:color w:val="000000" w:themeColor="text1"/>
                      <w:sz w:val="21"/>
                      <w:szCs w:val="21"/>
                      <w:lang w:val="en-US"/>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污水处理站恶臭：污水处理池体加盖密闭负压收集，气体收集后经1套活性炭吸附装置处理后由1根15m高排气筒排放；浸蜡废气：废气通过集气罩收集经水喷淋装置后由1根15m高排气筒排放；</w:t>
                  </w:r>
                  <w:r>
                    <w:rPr>
                      <w:rFonts w:hint="eastAsia"/>
                      <w:color w:val="000000" w:themeColor="text1"/>
                      <w:sz w:val="21"/>
                      <w:szCs w:val="21"/>
                      <w:lang w:eastAsia="zh-CN"/>
                      <w14:textFill>
                        <w14:solidFill>
                          <w14:schemeClr w14:val="tx1"/>
                        </w14:solidFill>
                      </w14:textFill>
                    </w:rPr>
                    <w:t>食堂油烟：经油烟净化气处理后外排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jc w:val="center"/>
              </w:trPr>
              <w:tc>
                <w:tcPr>
                  <w:tcW w:w="439"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地表水环境影响分析结论</w:t>
                  </w:r>
                </w:p>
              </w:tc>
              <w:tc>
                <w:tcPr>
                  <w:tcW w:w="3245"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项目区实行雨污分流排水制度，根据工程分析，项目</w:t>
                  </w:r>
                  <w:r>
                    <w:rPr>
                      <w:rFonts w:hint="eastAsia" w:eastAsia="宋体" w:cs="Times New Roman"/>
                      <w:color w:val="000000" w:themeColor="text1"/>
                      <w:sz w:val="21"/>
                      <w:szCs w:val="21"/>
                      <w14:textFill>
                        <w14:solidFill>
                          <w14:schemeClr w14:val="tx1"/>
                        </w14:solidFill>
                      </w14:textFill>
                    </w:rPr>
                    <w:t>生产废水经处理工艺为“</w:t>
                  </w:r>
                  <w:r>
                    <w:rPr>
                      <w:rFonts w:hint="eastAsia" w:eastAsia="宋体" w:cs="Times New Roman"/>
                      <w:color w:val="000000" w:themeColor="text1"/>
                      <w:sz w:val="21"/>
                      <w:szCs w:val="21"/>
                      <w:lang w:eastAsia="zh-CN"/>
                      <w14:textFill>
                        <w14:solidFill>
                          <w14:schemeClr w14:val="tx1"/>
                        </w14:solidFill>
                      </w14:textFill>
                    </w:rPr>
                    <w:t>预处理+气浮+UASB+A/O</w:t>
                  </w:r>
                  <w:r>
                    <w:rPr>
                      <w:rFonts w:hint="eastAsia" w:eastAsia="宋体" w:cs="Times New Roman"/>
                      <w:color w:val="000000" w:themeColor="text1"/>
                      <w:sz w:val="21"/>
                      <w:szCs w:val="21"/>
                      <w14:textFill>
                        <w14:solidFill>
                          <w14:schemeClr w14:val="tx1"/>
                        </w14:solidFill>
                      </w14:textFill>
                    </w:rPr>
                    <w:t>”污水处理设备处理后接入市政污水管网纳入</w:t>
                  </w:r>
                  <w:r>
                    <w:rPr>
                      <w:rFonts w:hint="eastAsia" w:eastAsia="宋体" w:cs="Times New Roman"/>
                      <w:color w:val="000000" w:themeColor="text1"/>
                      <w:sz w:val="21"/>
                      <w:szCs w:val="21"/>
                      <w:lang w:eastAsia="zh-CN"/>
                      <w14:textFill>
                        <w14:solidFill>
                          <w14:schemeClr w14:val="tx1"/>
                        </w14:solidFill>
                      </w14:textFill>
                    </w:rPr>
                    <w:t>东城污水处理厂</w:t>
                  </w:r>
                  <w:r>
                    <w:rPr>
                      <w:rFonts w:hint="eastAsia" w:eastAsia="宋体" w:cs="Times New Roman"/>
                      <w:color w:val="000000" w:themeColor="text1"/>
                      <w:sz w:val="21"/>
                      <w:szCs w:val="21"/>
                      <w14:textFill>
                        <w14:solidFill>
                          <w14:schemeClr w14:val="tx1"/>
                        </w14:solidFill>
                      </w14:textFill>
                    </w:rPr>
                    <w:t>，废水排放满足《肉类加工工业水污染物排放标准》（GB13457-92）表3中三级标准（其中氨氮满足《污水排入城镇下水道水质标准》（GB/T31962-2015）中B级标准）</w:t>
                  </w:r>
                  <w:r>
                    <w:rPr>
                      <w:rFonts w:eastAsia="宋体" w:cs="Times New Roman"/>
                      <w:color w:val="000000" w:themeColor="text1"/>
                      <w:sz w:val="21"/>
                      <w:szCs w:val="21"/>
                      <w14:textFill>
                        <w14:solidFill>
                          <w14:schemeClr w14:val="tx1"/>
                        </w14:solidFill>
                      </w14:textFill>
                    </w:rPr>
                    <w:t>。</w:t>
                  </w:r>
                </w:p>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项目在落实各项污水处理措施后，项目运营期废水可做到达标排放，对区域水环境影响</w:t>
                  </w:r>
                  <w:r>
                    <w:rPr>
                      <w:rFonts w:hint="eastAsia" w:eastAsia="宋体" w:cs="Times New Roman"/>
                      <w:color w:val="000000" w:themeColor="text1"/>
                      <w:sz w:val="21"/>
                      <w:szCs w:val="21"/>
                      <w:lang w:val="en-US"/>
                      <w14:textFill>
                        <w14:solidFill>
                          <w14:schemeClr w14:val="tx1"/>
                        </w14:solidFill>
                      </w14:textFill>
                    </w:rPr>
                    <w:t>可接受</w:t>
                  </w:r>
                </w:p>
              </w:tc>
              <w:tc>
                <w:tcPr>
                  <w:tcW w:w="1315" w:type="pct"/>
                  <w:vAlign w:val="center"/>
                </w:tcPr>
                <w:p>
                  <w:pPr>
                    <w:spacing w:line="240" w:lineRule="auto"/>
                    <w:jc w:val="center"/>
                    <w:rPr>
                      <w:rFonts w:hint="eastAsia" w:eastAsia="宋体" w:cs="Times New Roman"/>
                      <w:color w:val="000000" w:themeColor="text1"/>
                      <w:sz w:val="21"/>
                      <w:szCs w:val="21"/>
                      <w:lang w:eastAsia="zh-CN"/>
                      <w14:textFill>
                        <w14:solidFill>
                          <w14:schemeClr w14:val="tx1"/>
                        </w14:solidFill>
                      </w14:textFill>
                    </w:rPr>
                  </w:pPr>
                  <w:r>
                    <w:rPr>
                      <w:rFonts w:hint="eastAsia" w:eastAsia="宋体" w:cs="Times New Roman"/>
                      <w:color w:val="000000" w:themeColor="text1"/>
                      <w:sz w:val="21"/>
                      <w:szCs w:val="21"/>
                      <w:lang w:eastAsia="zh-CN"/>
                      <w14:textFill>
                        <w14:solidFill>
                          <w14:schemeClr w14:val="tx1"/>
                        </w14:solidFill>
                      </w14:textFill>
                    </w:rPr>
                    <w:t>雨污分流，雨水经雨水管道汇集排入淠河；生活污水经隔油池、化粪池预处理后汇同生产废水经厂区污水处理站处理后接入市政污水管网纳入东城污水处理厂处理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39"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噪声治理</w:t>
                  </w:r>
                </w:p>
              </w:tc>
              <w:tc>
                <w:tcPr>
                  <w:tcW w:w="3245" w:type="pct"/>
                  <w:vAlign w:val="center"/>
                </w:tcPr>
                <w:p>
                  <w:pPr>
                    <w:autoSpaceDE w:val="0"/>
                    <w:autoSpaceDN w:val="0"/>
                    <w:adjustRightInd w:val="0"/>
                    <w:spacing w:line="240" w:lineRule="auto"/>
                    <w:ind w:firstLine="420" w:firstLineChars="200"/>
                    <w:rPr>
                      <w:rFonts w:eastAsia="宋体" w:cs="Times New Roman"/>
                      <w:color w:val="000000" w:themeColor="text1"/>
                      <w:sz w:val="21"/>
                      <w:szCs w:val="21"/>
                      <w14:textFill>
                        <w14:solidFill>
                          <w14:schemeClr w14:val="tx1"/>
                        </w14:solidFill>
                      </w14:textFill>
                    </w:rPr>
                  </w:pPr>
                  <w:bookmarkStart w:id="7" w:name="_Toc22055"/>
                  <w:r>
                    <w:rPr>
                      <w:rFonts w:hint="eastAsia" w:eastAsia="宋体" w:cs="Times New Roman"/>
                      <w:color w:val="000000" w:themeColor="text1"/>
                      <w:sz w:val="21"/>
                      <w:szCs w:val="21"/>
                      <w14:textFill>
                        <w14:solidFill>
                          <w14:schemeClr w14:val="tx1"/>
                        </w14:solidFill>
                      </w14:textFill>
                    </w:rPr>
                    <w:t>营运期噪声主要来自于待宰区鹅叫、屠宰区设备运行机械噪声，在选用低噪设备、基础减震、消声、厂房隔声等降噪措施后，</w:t>
                  </w:r>
                  <w:r>
                    <w:rPr>
                      <w:rFonts w:eastAsia="宋体" w:cs="Times New Roman"/>
                      <w:color w:val="000000" w:themeColor="text1"/>
                      <w:sz w:val="21"/>
                      <w:szCs w:val="21"/>
                      <w14:textFill>
                        <w14:solidFill>
                          <w14:schemeClr w14:val="tx1"/>
                        </w14:solidFill>
                      </w14:textFill>
                    </w:rPr>
                    <w:t>运营期各厂界噪声排放均可达到《工业企业厂界环境噪声排放标准》（GB12348-2008）中</w:t>
                  </w:r>
                  <w:r>
                    <w:rPr>
                      <w:rFonts w:hint="eastAsia" w:eastAsia="宋体" w:cs="Times New Roman"/>
                      <w:color w:val="000000" w:themeColor="text1"/>
                      <w:sz w:val="21"/>
                      <w:szCs w:val="21"/>
                      <w14:textFill>
                        <w14:solidFill>
                          <w14:schemeClr w14:val="tx1"/>
                        </w14:solidFill>
                      </w14:textFill>
                    </w:rPr>
                    <w:t>3类区</w:t>
                  </w:r>
                  <w:r>
                    <w:rPr>
                      <w:rFonts w:eastAsia="宋体" w:cs="Times New Roman"/>
                      <w:color w:val="000000" w:themeColor="text1"/>
                      <w:sz w:val="21"/>
                      <w:szCs w:val="21"/>
                      <w14:textFill>
                        <w14:solidFill>
                          <w14:schemeClr w14:val="tx1"/>
                        </w14:solidFill>
                      </w14:textFill>
                    </w:rPr>
                    <w:t>标准要求</w:t>
                  </w:r>
                  <w:bookmarkEnd w:id="7"/>
                </w:p>
              </w:tc>
              <w:tc>
                <w:tcPr>
                  <w:tcW w:w="1315" w:type="pct"/>
                  <w:vAlign w:val="center"/>
                </w:tcPr>
                <w:p>
                  <w:pPr>
                    <w:spacing w:line="240" w:lineRule="auto"/>
                    <w:jc w:val="center"/>
                    <w:rPr>
                      <w:rFonts w:hint="eastAsia" w:eastAsia="宋体" w:cs="Times New Roman"/>
                      <w:color w:val="000000" w:themeColor="text1"/>
                      <w:sz w:val="21"/>
                      <w:szCs w:val="21"/>
                      <w:lang w:eastAsia="zh-CN"/>
                      <w14:textFill>
                        <w14:solidFill>
                          <w14:schemeClr w14:val="tx1"/>
                        </w14:solidFill>
                      </w14:textFill>
                    </w:rPr>
                  </w:pPr>
                  <w:r>
                    <w:rPr>
                      <w:rFonts w:eastAsia="宋体" w:cs="Times New Roman"/>
                      <w:color w:val="000000" w:themeColor="text1"/>
                      <w:sz w:val="21"/>
                      <w:szCs w:val="21"/>
                      <w14:textFill>
                        <w14:solidFill>
                          <w14:schemeClr w14:val="tx1"/>
                        </w14:solidFill>
                      </w14:textFill>
                    </w:rPr>
                    <w:t>已对设备进行基础减震、厂房隔声</w:t>
                  </w:r>
                  <w:r>
                    <w:rPr>
                      <w:rFonts w:hint="eastAsia" w:eastAsia="宋体" w:cs="Times New Roman"/>
                      <w:color w:val="000000" w:themeColor="text1"/>
                      <w:sz w:val="21"/>
                      <w:szCs w:val="21"/>
                      <w:lang w:eastAsia="zh-CN"/>
                      <w14:textFill>
                        <w14:solidFill>
                          <w14:schemeClr w14:val="tx1"/>
                        </w14:solidFill>
                      </w14:textFill>
                    </w:rPr>
                    <w:t>等降噪措施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39"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固废治理</w:t>
                  </w:r>
                </w:p>
              </w:tc>
              <w:tc>
                <w:tcPr>
                  <w:tcW w:w="3245" w:type="pct"/>
                  <w:vAlign w:val="center"/>
                </w:tcPr>
                <w:p>
                  <w:pPr>
                    <w:spacing w:line="240" w:lineRule="auto"/>
                    <w:ind w:firstLine="420" w:firstLineChars="200"/>
                    <w:rPr>
                      <w:rFonts w:eastAsia="宋体" w:cs="Times New Roman"/>
                      <w:color w:val="000000" w:themeColor="text1"/>
                      <w:sz w:val="21"/>
                      <w:szCs w:val="21"/>
                      <w14:textFill>
                        <w14:solidFill>
                          <w14:schemeClr w14:val="tx1"/>
                        </w14:solidFill>
                      </w14:textFill>
                    </w:rPr>
                  </w:pPr>
                  <w:r>
                    <w:rPr>
                      <w:rFonts w:hint="eastAsia" w:eastAsia="宋体" w:cs="Times New Roman"/>
                      <w:color w:val="000000" w:themeColor="text1"/>
                      <w:sz w:val="21"/>
                      <w:szCs w:val="21"/>
                      <w14:textFill>
                        <w14:solidFill>
                          <w14:schemeClr w14:val="tx1"/>
                        </w14:solidFill>
                      </w14:textFill>
                    </w:rPr>
                    <w:t>项目生产过程中产生的粪便、胃内容物等在厂区规范化一般固废暂存场所收集后用于当地农业施肥；检疫不合格鹅通过安全填埋井进行处置，鹅毛集中收集后定期外售；废活性炭经危废暂存间临时贮存后交由资质单位处置，废香辛料、污水处理站污泥和生活垃圾收集后交由当地环卫部门清运</w:t>
                  </w:r>
                </w:p>
                <w:p>
                  <w:pPr>
                    <w:spacing w:line="240" w:lineRule="auto"/>
                    <w:ind w:firstLine="420" w:firstLineChars="200"/>
                    <w:rPr>
                      <w:rFonts w:eastAsia="宋体" w:cs="Times New Roman"/>
                      <w:color w:val="000000" w:themeColor="text1"/>
                      <w:sz w:val="21"/>
                      <w:szCs w:val="21"/>
                      <w14:textFill>
                        <w14:solidFill>
                          <w14:schemeClr w14:val="tx1"/>
                        </w14:solidFill>
                      </w14:textFill>
                    </w:rPr>
                  </w:pPr>
                  <w:r>
                    <w:rPr>
                      <w:rFonts w:hint="eastAsia" w:eastAsia="宋体" w:cs="Times New Roman"/>
                      <w:color w:val="000000" w:themeColor="text1"/>
                      <w:sz w:val="21"/>
                      <w:szCs w:val="21"/>
                      <w14:textFill>
                        <w14:solidFill>
                          <w14:schemeClr w14:val="tx1"/>
                        </w14:solidFill>
                      </w14:textFill>
                    </w:rPr>
                    <w:t>综上，项目生产过程中各固废经采取相应的措施后均得到合理的利用和处置，不会对外环境造成二次污染。</w:t>
                  </w:r>
                </w:p>
              </w:tc>
              <w:tc>
                <w:tcPr>
                  <w:tcW w:w="1315" w:type="pct"/>
                  <w:vAlign w:val="center"/>
                </w:tcPr>
                <w:p>
                  <w:pPr>
                    <w:spacing w:line="240" w:lineRule="auto"/>
                    <w:jc w:val="center"/>
                    <w:rPr>
                      <w:rFonts w:hint="eastAsia" w:eastAsia="宋体" w:cs="Times New Roman"/>
                      <w:color w:val="000000" w:themeColor="text1"/>
                      <w:sz w:val="21"/>
                      <w:szCs w:val="21"/>
                      <w:lang w:eastAsia="zh-CN"/>
                      <w14:textFill>
                        <w14:solidFill>
                          <w14:schemeClr w14:val="tx1"/>
                        </w14:solidFill>
                      </w14:textFill>
                    </w:rPr>
                  </w:pPr>
                  <w:r>
                    <w:rPr>
                      <w:color w:val="000000" w:themeColor="text1"/>
                      <w:sz w:val="21"/>
                      <w:szCs w:val="21"/>
                      <w:lang w:val="zh-CN"/>
                      <w14:textFill>
                        <w14:solidFill>
                          <w14:schemeClr w14:val="tx1"/>
                        </w14:solidFill>
                      </w14:textFill>
                    </w:rPr>
                    <w:t>一般工业固废：设置一般工业固废临时储存所</w:t>
                  </w:r>
                  <w:r>
                    <w:rPr>
                      <w:rFonts w:hint="eastAsia"/>
                      <w:color w:val="000000" w:themeColor="text1"/>
                      <w:sz w:val="21"/>
                      <w:szCs w:val="21"/>
                      <w:lang w:val="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10m</w:t>
                  </w:r>
                  <w:r>
                    <w:rPr>
                      <w:rFonts w:hint="eastAsia"/>
                      <w:color w:val="000000" w:themeColor="text1"/>
                      <w:sz w:val="21"/>
                      <w:szCs w:val="21"/>
                      <w:vertAlign w:val="superscript"/>
                      <w:lang w:val="en-US" w:eastAsia="zh-CN"/>
                      <w14:textFill>
                        <w14:solidFill>
                          <w14:schemeClr w14:val="tx1"/>
                        </w14:solidFill>
                      </w14:textFill>
                    </w:rPr>
                    <w:t>2</w:t>
                  </w:r>
                  <w:r>
                    <w:rPr>
                      <w:rFonts w:hint="eastAsia"/>
                      <w:color w:val="000000" w:themeColor="text1"/>
                      <w:sz w:val="21"/>
                      <w:szCs w:val="21"/>
                      <w:lang w:val="zh-CN"/>
                      <w14:textFill>
                        <w14:solidFill>
                          <w14:schemeClr w14:val="tx1"/>
                        </w14:solidFill>
                      </w14:textFill>
                    </w:rPr>
                    <w:t>）</w:t>
                  </w:r>
                  <w:r>
                    <w:rPr>
                      <w:color w:val="000000" w:themeColor="text1"/>
                      <w:sz w:val="21"/>
                      <w:szCs w:val="21"/>
                      <w:lang w:val="zh-CN"/>
                      <w14:textFill>
                        <w14:solidFill>
                          <w14:schemeClr w14:val="tx1"/>
                        </w14:solidFill>
                      </w14:textFill>
                    </w:rPr>
                    <w:t>，集中收集后外售；</w:t>
                  </w:r>
                  <w:r>
                    <w:rPr>
                      <w:rFonts w:hint="eastAsia"/>
                      <w:color w:val="000000" w:themeColor="text1"/>
                      <w:sz w:val="21"/>
                      <w:szCs w:val="21"/>
                      <w:lang w:val="zh-CN"/>
                      <w14:textFill>
                        <w14:solidFill>
                          <w14:schemeClr w14:val="tx1"/>
                        </w14:solidFill>
                      </w14:textFill>
                    </w:rPr>
                    <w:t>危险废物经危废暂存间（</w:t>
                  </w:r>
                  <w:r>
                    <w:rPr>
                      <w:rFonts w:hint="eastAsia"/>
                      <w:color w:val="000000" w:themeColor="text1"/>
                      <w:sz w:val="21"/>
                      <w:szCs w:val="21"/>
                      <w:lang w:val="en-US" w:eastAsia="zh-CN"/>
                      <w14:textFill>
                        <w14:solidFill>
                          <w14:schemeClr w14:val="tx1"/>
                        </w14:solidFill>
                      </w14:textFill>
                    </w:rPr>
                    <w:t>10m</w:t>
                  </w:r>
                  <w:r>
                    <w:rPr>
                      <w:rFonts w:hint="eastAsia"/>
                      <w:color w:val="000000" w:themeColor="text1"/>
                      <w:sz w:val="21"/>
                      <w:szCs w:val="21"/>
                      <w:vertAlign w:val="superscript"/>
                      <w:lang w:val="en-US" w:eastAsia="zh-CN"/>
                      <w14:textFill>
                        <w14:solidFill>
                          <w14:schemeClr w14:val="tx1"/>
                        </w14:solidFill>
                      </w14:textFill>
                    </w:rPr>
                    <w:t>2</w:t>
                  </w:r>
                  <w:r>
                    <w:rPr>
                      <w:rFonts w:hint="eastAsia"/>
                      <w:color w:val="000000" w:themeColor="text1"/>
                      <w:sz w:val="21"/>
                      <w:szCs w:val="21"/>
                      <w:lang w:val="zh-CN"/>
                      <w14:textFill>
                        <w14:solidFill>
                          <w14:schemeClr w14:val="tx1"/>
                        </w14:solidFill>
                      </w14:textFill>
                    </w:rPr>
                    <w:t>）临时贮存后交由危废资质单位处置；</w:t>
                  </w:r>
                  <w:r>
                    <w:rPr>
                      <w:color w:val="000000" w:themeColor="text1"/>
                      <w:sz w:val="21"/>
                      <w:szCs w:val="21"/>
                      <w14:textFill>
                        <w14:solidFill>
                          <w14:schemeClr w14:val="tx1"/>
                        </w14:solidFill>
                      </w14:textFill>
                    </w:rPr>
                    <w:t>严控固体废物：</w:t>
                  </w:r>
                  <w:r>
                    <w:rPr>
                      <w:rFonts w:hint="eastAsia"/>
                      <w:color w:val="000000" w:themeColor="text1"/>
                      <w:sz w:val="21"/>
                      <w:szCs w:val="21"/>
                      <w:lang w:val="en-US" w:eastAsia="zh-CN"/>
                      <w14:textFill>
                        <w14:solidFill>
                          <w14:schemeClr w14:val="tx1"/>
                        </w14:solidFill>
                      </w14:textFill>
                    </w:rPr>
                    <w:t>委托资质单位处置</w:t>
                  </w:r>
                  <w:r>
                    <w:rPr>
                      <w:rFonts w:hint="eastAsia"/>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生活垃圾经垃圾桶收集后交由环卫部门统一清运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39"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环评总结论</w:t>
                  </w:r>
                </w:p>
              </w:tc>
              <w:tc>
                <w:tcPr>
                  <w:tcW w:w="3245"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项目的建设符合国家</w:t>
                  </w:r>
                  <w:r>
                    <w:rPr>
                      <w:rFonts w:hint="eastAsia" w:eastAsia="宋体" w:cs="Times New Roman"/>
                      <w:color w:val="000000" w:themeColor="text1"/>
                      <w:sz w:val="21"/>
                      <w:szCs w:val="21"/>
                      <w14:textFill>
                        <w14:solidFill>
                          <w14:schemeClr w14:val="tx1"/>
                        </w14:solidFill>
                      </w14:textFill>
                    </w:rPr>
                    <w:t>和地方</w:t>
                  </w:r>
                  <w:r>
                    <w:rPr>
                      <w:rFonts w:eastAsia="宋体" w:cs="Times New Roman"/>
                      <w:color w:val="000000" w:themeColor="text1"/>
                      <w:sz w:val="21"/>
                      <w:szCs w:val="21"/>
                      <w14:textFill>
                        <w14:solidFill>
                          <w14:schemeClr w14:val="tx1"/>
                        </w14:solidFill>
                      </w14:textFill>
                    </w:rPr>
                    <w:t>的产业政策，符合当地建设用地规划</w:t>
                  </w:r>
                  <w:r>
                    <w:rPr>
                      <w:rFonts w:hint="eastAsia" w:eastAsia="宋体" w:cs="Times New Roman"/>
                      <w:color w:val="000000" w:themeColor="text1"/>
                      <w:sz w:val="21"/>
                      <w:szCs w:val="21"/>
                      <w14:textFill>
                        <w14:solidFill>
                          <w14:schemeClr w14:val="tx1"/>
                        </w14:solidFill>
                      </w14:textFill>
                    </w:rPr>
                    <w:t>和产业布局</w:t>
                  </w:r>
                  <w:r>
                    <w:rPr>
                      <w:rFonts w:eastAsia="宋体" w:cs="Times New Roman"/>
                      <w:color w:val="000000" w:themeColor="text1"/>
                      <w:sz w:val="21"/>
                      <w:szCs w:val="21"/>
                      <w14:textFill>
                        <w14:solidFill>
                          <w14:schemeClr w14:val="tx1"/>
                        </w14:solidFill>
                      </w14:textFill>
                    </w:rPr>
                    <w:t>要求，该项目建成后落实本评价要求的污染防治措施，认真履行</w:t>
                  </w:r>
                  <w:r>
                    <w:rPr>
                      <w:rFonts w:hint="eastAsia" w:eastAsia="宋体" w:cs="Times New Roman"/>
                      <w:color w:val="000000" w:themeColor="text1"/>
                      <w:sz w:val="21"/>
                      <w:szCs w:val="21"/>
                      <w14:textFill>
                        <w14:solidFill>
                          <w14:schemeClr w14:val="tx1"/>
                        </w14:solidFill>
                      </w14:textFill>
                    </w:rPr>
                    <w:t>“</w:t>
                  </w:r>
                  <w:r>
                    <w:rPr>
                      <w:rFonts w:eastAsia="宋体" w:cs="Times New Roman"/>
                      <w:color w:val="000000" w:themeColor="text1"/>
                      <w:sz w:val="21"/>
                      <w:szCs w:val="21"/>
                      <w14:textFill>
                        <w14:solidFill>
                          <w14:schemeClr w14:val="tx1"/>
                        </w14:solidFill>
                      </w14:textFill>
                    </w:rPr>
                    <w:t>三同时</w:t>
                  </w:r>
                  <w:r>
                    <w:rPr>
                      <w:rFonts w:hint="eastAsia" w:eastAsia="宋体" w:cs="Times New Roman"/>
                      <w:color w:val="000000" w:themeColor="text1"/>
                      <w:sz w:val="21"/>
                      <w:szCs w:val="21"/>
                      <w14:textFill>
                        <w14:solidFill>
                          <w14:schemeClr w14:val="tx1"/>
                        </w14:solidFill>
                      </w14:textFill>
                    </w:rPr>
                    <w:t>”</w:t>
                  </w:r>
                  <w:r>
                    <w:rPr>
                      <w:rFonts w:eastAsia="宋体" w:cs="Times New Roman"/>
                      <w:color w:val="000000" w:themeColor="text1"/>
                      <w:sz w:val="21"/>
                      <w:szCs w:val="21"/>
                      <w14:textFill>
                        <w14:solidFill>
                          <w14:schemeClr w14:val="tx1"/>
                        </w14:solidFill>
                      </w14:textFill>
                    </w:rPr>
                    <w:t>制度后，各项污染物均可实现达标排放，且不会降低评价区域原有环境质量功能级别。项目建设与区域</w:t>
                  </w:r>
                  <w:r>
                    <w:rPr>
                      <w:rFonts w:hint="eastAsia" w:eastAsia="宋体" w:cs="Times New Roman"/>
                      <w:color w:val="000000" w:themeColor="text1"/>
                      <w:sz w:val="21"/>
                      <w:szCs w:val="21"/>
                      <w14:textFill>
                        <w14:solidFill>
                          <w14:schemeClr w14:val="tx1"/>
                        </w14:solidFill>
                      </w14:textFill>
                    </w:rPr>
                    <w:t>环境</w:t>
                  </w:r>
                  <w:r>
                    <w:rPr>
                      <w:rFonts w:eastAsia="宋体" w:cs="Times New Roman"/>
                      <w:color w:val="000000" w:themeColor="text1"/>
                      <w:sz w:val="21"/>
                      <w:szCs w:val="21"/>
                      <w14:textFill>
                        <w14:solidFill>
                          <w14:schemeClr w14:val="tx1"/>
                        </w14:solidFill>
                      </w14:textFill>
                    </w:rPr>
                    <w:t>相容。因而从环境保护的角度而言，该项目是可行的</w:t>
                  </w:r>
                </w:p>
              </w:tc>
              <w:tc>
                <w:tcPr>
                  <w:tcW w:w="1315" w:type="pct"/>
                  <w:vAlign w:val="center"/>
                </w:tcPr>
                <w:p>
                  <w:pPr>
                    <w:spacing w:line="240" w:lineRule="auto"/>
                    <w:jc w:val="center"/>
                    <w:rPr>
                      <w:rFonts w:eastAsia="宋体" w:cs="Times New Roman"/>
                      <w:color w:val="000000" w:themeColor="text1"/>
                      <w:sz w:val="21"/>
                      <w:szCs w:val="21"/>
                      <w14:textFill>
                        <w14:solidFill>
                          <w14:schemeClr w14:val="tx1"/>
                        </w14:solidFill>
                      </w14:textFill>
                    </w:rPr>
                  </w:pPr>
                  <w:r>
                    <w:rPr>
                      <w:rFonts w:eastAsia="宋体" w:cs="Times New Roman"/>
                      <w:color w:val="000000" w:themeColor="text1"/>
                      <w:sz w:val="21"/>
                      <w:szCs w:val="21"/>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cs="Times New Roman"/>
                <w:color w:val="000000" w:themeColor="text1"/>
                <w:sz w:val="24"/>
                <w14:textFill>
                  <w14:solidFill>
                    <w14:schemeClr w14:val="tx1"/>
                  </w14:solidFill>
                </w14:textFill>
              </w:rPr>
            </w:pPr>
            <w:r>
              <w:rPr>
                <w:rFonts w:cs="Times New Roman"/>
                <w:b/>
                <w:bCs/>
                <w:color w:val="000000" w:themeColor="text1"/>
                <w:sz w:val="24"/>
                <w14:textFill>
                  <w14:solidFill>
                    <w14:schemeClr w14:val="tx1"/>
                  </w14:solidFill>
                </w14:textFill>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eastAsia="宋体" w:cs="Times New Roman"/>
                <w:color w:val="000000" w:themeColor="text1"/>
                <w:sz w:val="24"/>
                <w:szCs w:val="24"/>
                <w:lang w:eastAsia="zh-CN"/>
                <w14:textFill>
                  <w14:solidFill>
                    <w14:schemeClr w14:val="tx1"/>
                  </w14:solidFill>
                </w14:textFill>
              </w:rPr>
              <w:t>一、</w:t>
            </w:r>
            <w:r>
              <w:rPr>
                <w:rFonts w:hint="default" w:ascii="Times New Roman" w:hAnsi="Times New Roman" w:eastAsia="宋体" w:cs="Times New Roman"/>
                <w:color w:val="000000" w:themeColor="text1"/>
                <w:sz w:val="24"/>
                <w:szCs w:val="24"/>
                <w14:textFill>
                  <w14:solidFill>
                    <w14:schemeClr w14:val="tx1"/>
                  </w14:solidFill>
                </w14:textFill>
              </w:rPr>
              <w:t>该项目位于六安经济技术开发区寿春中路以南、五教路以西，项目投资2.3亿元，占地面积46667 m</w:t>
            </w:r>
            <w:r>
              <w:rPr>
                <w:rFonts w:hint="eastAsia" w:eastAsia="宋体" w:cs="Times New Roman"/>
                <w:color w:val="000000" w:themeColor="text1"/>
                <w:sz w:val="24"/>
                <w:szCs w:val="24"/>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项目新建综合加工车间、熟食生产车间、打包车间、办公楼、食堂、员工宿舍及相关环保工程，同时配套建设给水、排水、供电等基础设施。项目建成后，可形成年产15000吨屠宰生鹅和5000吨鹅熟食品的生产能力。我局原则同意报告表所列建设内容及提出的环境保护措施，从环境保护角度，同意该项目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二、在项目建设和运行过程中须认真落实报告表提出的各项环境保护措施，并着重做好以下工作: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1.加强施工期环境管理。落实《报告表》中提出的施工期各项污染防治措施，做好水土保持和生态恢复工作，减轻对周边环境的影响。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2.项目实行雨污分流制，雨水依托雨水管道接入市政雨水管网，锅炉软水制备产生的反冲洗废水作为清净下水排入雨水管网</w:t>
            </w:r>
            <w:r>
              <w:rPr>
                <w:rFonts w:hint="eastAsia"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项目产生的生产废水经污水处理站处理达标后接入市政污水管网，生活污水经隔油池、化粪池处理，一并纳入市政污水管网排入东城污水处理厂处理。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3.项目产生的燃气锅炉燃烧废气通过8m高排气筒排放，污水处理站恶臭经过加盖负压收集，通过活性炭吸附处理后由15m高排气筒排放，浸蜡废气经集气罩收集，通过水喷淋装置处理后由1</w:t>
            </w:r>
            <w:r>
              <w:rPr>
                <w:rFonts w:hint="eastAsia" w:eastAsia="宋体" w:cs="Times New Roman"/>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14:textFill>
                  <w14:solidFill>
                    <w14:schemeClr w14:val="tx1"/>
                  </w14:solidFill>
                </w14:textFill>
              </w:rPr>
              <w:t>m高排气简排放，食堂油烟经油烟净化器处理后达标排放</w:t>
            </w:r>
            <w:r>
              <w:rPr>
                <w:rFonts w:hint="eastAsia"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项目综合加工车间为封闭车间，包含待宰区、屠宰区、鹅血加工区及冷库等区域，其中屠宰区、鹅血加工区及冷库分别进行二次封闭，加强综合加工车间的日常管理，确保项目区NH</w:t>
            </w:r>
            <w:r>
              <w:rPr>
                <w:rFonts w:hint="eastAsia" w:eastAsia="宋体" w:cs="Times New Roman"/>
                <w:color w:val="000000" w:themeColor="text1"/>
                <w:sz w:val="24"/>
                <w:szCs w:val="24"/>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、H</w:t>
            </w:r>
            <w:r>
              <w:rPr>
                <w:rFonts w:hint="eastAsia" w:eastAsia="宋体" w:cs="Times New Roman"/>
                <w:color w:val="000000" w:themeColor="text1"/>
                <w:sz w:val="24"/>
                <w:szCs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S排放满足《恶臭污染物排放标准</w:t>
            </w:r>
            <w:r>
              <w:rPr>
                <w:rFonts w:hint="eastAsia"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eastAsia="宋体" w:cs="Times New Roman"/>
                <w:color w:val="000000" w:themeColor="text1"/>
                <w:sz w:val="24"/>
                <w:szCs w:val="24"/>
                <w:lang w:val="en-US" w:eastAsia="zh-CN"/>
                <w14:textFill>
                  <w14:solidFill>
                    <w14:schemeClr w14:val="tx1"/>
                  </w14:solidFill>
                </w14:textFill>
              </w:rPr>
              <w:t>G</w:t>
            </w:r>
            <w:r>
              <w:rPr>
                <w:rFonts w:hint="default" w:ascii="Times New Roman" w:hAnsi="Times New Roman" w:eastAsia="宋体" w:cs="Times New Roman"/>
                <w:color w:val="000000" w:themeColor="text1"/>
                <w:sz w:val="24"/>
                <w:szCs w:val="24"/>
                <w14:textFill>
                  <w14:solidFill>
                    <w14:schemeClr w14:val="tx1"/>
                  </w14:solidFill>
                </w14:textFill>
              </w:rPr>
              <w:t>B4554-93)中二级标准限值要求。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4.本项目噪声主要来自屠宰区设备运行噪声，设备须采取隔声、减振等措施，确保厂界噪声达标。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5.做好固体废物的分类暂存、转运、无害化处置工作。项目产生的粪便、胃内容物等在厂区规范化收集后用于当地农业施肥;检疫不合格鹅通过安全填埋井进行处置，鹅毛集中收集后外售;废活性炭、废旧灯管属于危险废物，按照危险废物管理规定，建设规范的危险废物暂存场所，交由有资质的单位进行处置</w:t>
            </w:r>
            <w:r>
              <w:rPr>
                <w:rFonts w:hint="eastAsia"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污水处理站污泥外运处置，废香辛料、生活垃圾交由环卫部门统一清运。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三、严格落实《报告表》中提出的各项环境风险防范、应急措施，制定环境风险事故应急预案并完成报备工作。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四、项目建设必须严格执行环境保护设施与主体工程同时设计、同时施工、同时投入使用的环境保护“三同时”制度。项目竣工后，应按照相关规定申领排污许可证、完成竣工环境保护验收，并将相关信息对社会公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五、六安市经济技术开发区生态环境分局负责该项目的日常环境监管工作。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ind w:firstLine="480" w:firstLineChars="200"/>
              <w:rPr>
                <w:rFonts w:hint="eastAsia" w:cs="Times New Roman"/>
                <w:color w:val="000000" w:themeColor="text1"/>
                <w:sz w:val="24"/>
                <w:lang w:eastAsia="zh-CN"/>
                <w14:textFill>
                  <w14:solidFill>
                    <w14:schemeClr w14:val="tx1"/>
                  </w14:solidFill>
                </w14:textFill>
              </w:rPr>
            </w:pPr>
          </w:p>
          <w:p>
            <w:pPr>
              <w:spacing w:line="360" w:lineRule="auto"/>
              <w:rPr>
                <w:rFonts w:hint="eastAsia"/>
                <w:b/>
                <w:color w:val="000000" w:themeColor="text1"/>
                <w:sz w:val="24"/>
                <w:lang w:eastAsia="zh-CN"/>
                <w14:textFill>
                  <w14:solidFill>
                    <w14:schemeClr w14:val="tx1"/>
                  </w14:solidFill>
                </w14:textFill>
              </w:rPr>
            </w:pPr>
          </w:p>
          <w:p>
            <w:pPr>
              <w:spacing w:line="360" w:lineRule="auto"/>
              <w:rPr>
                <w:rFonts w:hint="eastAsia"/>
                <w:b/>
                <w:color w:val="000000" w:themeColor="text1"/>
                <w:sz w:val="24"/>
                <w:lang w:eastAsia="zh-CN"/>
                <w14:textFill>
                  <w14:solidFill>
                    <w14:schemeClr w14:val="tx1"/>
                  </w14:solidFill>
                </w14:textFill>
              </w:rPr>
            </w:pPr>
          </w:p>
          <w:p>
            <w:pPr>
              <w:spacing w:line="360" w:lineRule="auto"/>
              <w:rPr>
                <w:rFonts w:hint="eastAsia"/>
                <w:b/>
                <w:color w:val="000000" w:themeColor="text1"/>
                <w:sz w:val="24"/>
                <w:lang w:eastAsia="zh-CN"/>
                <w14:textFill>
                  <w14:solidFill>
                    <w14:schemeClr w14:val="tx1"/>
                  </w14:solidFill>
                </w14:textFill>
              </w:rPr>
            </w:pPr>
          </w:p>
          <w:p>
            <w:pPr>
              <w:spacing w:line="360" w:lineRule="auto"/>
              <w:rPr>
                <w:rFonts w:hint="eastAsia"/>
                <w:b/>
                <w:color w:val="000000" w:themeColor="text1"/>
                <w:sz w:val="24"/>
                <w:lang w:eastAsia="zh-CN"/>
                <w14:textFill>
                  <w14:solidFill>
                    <w14:schemeClr w14:val="tx1"/>
                  </w14:solidFill>
                </w14:textFill>
              </w:rPr>
            </w:pPr>
          </w:p>
          <w:p>
            <w:pPr>
              <w:spacing w:line="360" w:lineRule="auto"/>
              <w:rPr>
                <w:rFonts w:hint="eastAsia"/>
                <w:b/>
                <w:color w:val="000000" w:themeColor="text1"/>
                <w:sz w:val="24"/>
                <w:lang w:eastAsia="zh-CN"/>
                <w14:textFill>
                  <w14:solidFill>
                    <w14:schemeClr w14:val="tx1"/>
                  </w14:solidFill>
                </w14:textFill>
              </w:rPr>
            </w:pPr>
          </w:p>
          <w:p>
            <w:pPr>
              <w:spacing w:line="360" w:lineRule="auto"/>
              <w:rPr>
                <w:rFonts w:hint="eastAsia"/>
                <w:b/>
                <w:color w:val="000000" w:themeColor="text1"/>
                <w:sz w:val="24"/>
                <w:lang w:eastAsia="zh-CN"/>
                <w14:textFill>
                  <w14:solidFill>
                    <w14:schemeClr w14:val="tx1"/>
                  </w14:solidFill>
                </w14:textFill>
              </w:rPr>
            </w:pPr>
          </w:p>
          <w:p>
            <w:pPr>
              <w:spacing w:line="360" w:lineRule="auto"/>
              <w:rPr>
                <w:rFonts w:hint="eastAsia" w:eastAsiaTheme="minorEastAsia"/>
                <w:b/>
                <w:color w:val="000000" w:themeColor="text1"/>
                <w:sz w:val="24"/>
                <w:lang w:eastAsia="zh-CN"/>
                <w14:textFill>
                  <w14:solidFill>
                    <w14:schemeClr w14:val="tx1"/>
                  </w14:solidFill>
                </w14:textFill>
              </w:rPr>
            </w:pPr>
          </w:p>
        </w:tc>
      </w:tr>
    </w:tbl>
    <w:p>
      <w:pPr>
        <w:spacing w:line="360" w:lineRule="auto"/>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表五</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1" w:hRule="atLeast"/>
        </w:trPr>
        <w:tc>
          <w:tcPr>
            <w:tcW w:w="9288" w:type="dxa"/>
          </w:tcPr>
          <w:p>
            <w:pPr>
              <w:spacing w:line="360" w:lineRule="auto"/>
              <w:rPr>
                <w:rFonts w:hAnsi="宋体"/>
                <w:b/>
                <w:bCs/>
                <w:color w:val="000000" w:themeColor="text1"/>
                <w:kern w:val="0"/>
                <w:sz w:val="24"/>
                <w14:textFill>
                  <w14:solidFill>
                    <w14:schemeClr w14:val="tx1"/>
                  </w14:solidFill>
                </w14:textFill>
              </w:rPr>
            </w:pPr>
            <w:r>
              <w:rPr>
                <w:rFonts w:hint="eastAsia" w:hAnsi="宋体"/>
                <w:b/>
                <w:bCs/>
                <w:color w:val="000000" w:themeColor="text1"/>
                <w:kern w:val="0"/>
                <w:sz w:val="24"/>
                <w14:textFill>
                  <w14:solidFill>
                    <w14:schemeClr w14:val="tx1"/>
                  </w14:solidFill>
                </w14:textFill>
              </w:rPr>
              <w:t>验收监测质量保证及质量控制：</w:t>
            </w:r>
          </w:p>
          <w:p>
            <w:pPr>
              <w:spacing w:line="360" w:lineRule="auto"/>
              <w:ind w:firstLine="482" w:firstLineChars="200"/>
              <w:rPr>
                <w:b/>
                <w:color w:val="000000" w:themeColor="text1"/>
                <w:sz w:val="24"/>
                <w14:textFill>
                  <w14:solidFill>
                    <w14:schemeClr w14:val="tx1"/>
                  </w14:solidFill>
                </w14:textFill>
              </w:rPr>
            </w:pPr>
            <w:r>
              <w:rPr>
                <w:rFonts w:hint="eastAsia" w:hAnsi="宋体"/>
                <w:b/>
                <w:bCs/>
                <w:color w:val="000000" w:themeColor="text1"/>
                <w:kern w:val="0"/>
                <w:sz w:val="24"/>
                <w14:textFill>
                  <w14:solidFill>
                    <w14:schemeClr w14:val="tx1"/>
                  </w14:solidFill>
                </w14:textFill>
              </w:rPr>
              <w:t>1、监测分析过程中的质量保证和质量控制</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kern w:val="0"/>
                <w:sz w:val="24"/>
                <w14:textFill>
                  <w14:solidFill>
                    <w14:schemeClr w14:val="tx1"/>
                  </w14:solidFill>
                </w14:textFill>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）及时</w:t>
            </w:r>
            <w:r>
              <w:rPr>
                <w:rFonts w:hint="eastAsia" w:hAnsi="宋体"/>
                <w:color w:val="000000" w:themeColor="text1"/>
                <w:sz w:val="24"/>
                <w14:textFill>
                  <w14:solidFill>
                    <w14:schemeClr w14:val="tx1"/>
                  </w14:solidFill>
                </w14:textFill>
              </w:rPr>
              <w:t>组织</w:t>
            </w:r>
            <w:r>
              <w:rPr>
                <w:rFonts w:hint="eastAsia" w:hAnsi="宋体"/>
                <w:color w:val="000000" w:themeColor="text1"/>
                <w:sz w:val="24"/>
                <w:szCs w:val="44"/>
                <w14:textFill>
                  <w14:solidFill>
                    <w14:schemeClr w14:val="tx1"/>
                  </w14:solidFill>
                </w14:textFill>
              </w:rPr>
              <w:t>监测</w:t>
            </w:r>
            <w:r>
              <w:rPr>
                <w:rFonts w:hint="eastAsia" w:hAnsi="宋体"/>
                <w:color w:val="000000" w:themeColor="text1"/>
                <w:sz w:val="24"/>
                <w14:textFill>
                  <w14:solidFill>
                    <w14:schemeClr w14:val="tx1"/>
                  </w14:solidFill>
                </w14:textFill>
              </w:rPr>
              <w:t>人员到现场勘察，进行现场点位确认。</w:t>
            </w:r>
          </w:p>
          <w:p>
            <w:pPr>
              <w:spacing w:line="360" w:lineRule="auto"/>
              <w:ind w:firstLine="480" w:firstLineChars="200"/>
              <w:rPr>
                <w:color w:val="000000" w:themeColor="text1"/>
                <w:kern w:val="0"/>
                <w:sz w:val="24"/>
                <w14:textFill>
                  <w14:solidFill>
                    <w14:schemeClr w14:val="tx1"/>
                  </w14:solidFill>
                </w14:textFill>
              </w:rPr>
            </w:pPr>
            <w:r>
              <w:rPr>
                <w:rFonts w:hint="eastAsia"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w:t>
            </w:r>
            <w:r>
              <w:rPr>
                <w:rFonts w:hint="eastAsia" w:hAnsi="宋体"/>
                <w:color w:val="000000" w:themeColor="text1"/>
                <w:kern w:val="0"/>
                <w:sz w:val="24"/>
                <w14:textFill>
                  <w14:solidFill>
                    <w14:schemeClr w14:val="tx1"/>
                  </w14:solidFill>
                </w14:textFill>
              </w:rPr>
              <w:t>根据现场</w:t>
            </w:r>
            <w:r>
              <w:rPr>
                <w:rFonts w:hint="eastAsia" w:hAnsi="宋体"/>
                <w:color w:val="000000" w:themeColor="text1"/>
                <w:sz w:val="24"/>
                <w14:textFill>
                  <w14:solidFill>
                    <w14:schemeClr w14:val="tx1"/>
                  </w14:solidFill>
                </w14:textFill>
              </w:rPr>
              <w:t>勘察</w:t>
            </w:r>
            <w:r>
              <w:rPr>
                <w:rFonts w:hint="eastAsia" w:hAnsi="宋体"/>
                <w:color w:val="000000" w:themeColor="text1"/>
                <w:kern w:val="0"/>
                <w:sz w:val="24"/>
                <w14:textFill>
                  <w14:solidFill>
                    <w14:schemeClr w14:val="tx1"/>
                  </w14:solidFill>
                </w14:textFill>
              </w:rPr>
              <w:t>的情况，按照</w:t>
            </w:r>
            <w:r>
              <w:rPr>
                <w:rFonts w:hint="eastAsia" w:hAnsi="宋体"/>
                <w:color w:val="000000" w:themeColor="text1"/>
                <w:sz w:val="24"/>
                <w14:textFill>
                  <w14:solidFill>
                    <w14:schemeClr w14:val="tx1"/>
                  </w14:solidFill>
                </w14:textFill>
              </w:rPr>
              <w:t>《大气污染物无组织排放监测技术导则》（</w:t>
            </w:r>
            <w:r>
              <w:rPr>
                <w:color w:val="000000" w:themeColor="text1"/>
                <w:sz w:val="24"/>
                <w14:textFill>
                  <w14:solidFill>
                    <w14:schemeClr w14:val="tx1"/>
                  </w14:solidFill>
                </w14:textFill>
              </w:rPr>
              <w:t>HJ/T 55-2000</w:t>
            </w:r>
            <w:r>
              <w:rPr>
                <w:rFonts w:hint="eastAsia" w:hAnsi="宋体"/>
                <w:color w:val="000000" w:themeColor="text1"/>
                <w:sz w:val="24"/>
                <w14:textFill>
                  <w14:solidFill>
                    <w14:schemeClr w14:val="tx1"/>
                  </w14:solidFill>
                </w14:textFill>
              </w:rPr>
              <w:t>）</w:t>
            </w:r>
            <w:r>
              <w:rPr>
                <w:rFonts w:hint="eastAsia" w:hAnsi="宋体"/>
                <w:color w:val="000000" w:themeColor="text1"/>
                <w:kern w:val="0"/>
                <w:sz w:val="24"/>
                <w14:textFill>
                  <w14:solidFill>
                    <w14:schemeClr w14:val="tx1"/>
                  </w14:solidFill>
                </w14:textFill>
              </w:rPr>
              <w:t>、</w:t>
            </w:r>
            <w:r>
              <w:rPr>
                <w:rFonts w:hint="eastAsia" w:hAnsi="宋体"/>
                <w:color w:val="000000" w:themeColor="text1"/>
                <w:kern w:val="0"/>
                <w:sz w:val="24"/>
                <w:lang w:eastAsia="zh-CN"/>
                <w14:textFill>
                  <w14:solidFill>
                    <w14:schemeClr w14:val="tx1"/>
                  </w14:solidFill>
                </w14:textFill>
              </w:rPr>
              <w:t>《水污染监测技术规范》（</w:t>
            </w:r>
            <w:r>
              <w:rPr>
                <w:rFonts w:hint="eastAsia" w:hAnsi="宋体"/>
                <w:color w:val="000000" w:themeColor="text1"/>
                <w:kern w:val="0"/>
                <w:sz w:val="24"/>
                <w:lang w:val="en-US" w:eastAsia="zh-CN"/>
                <w14:textFill>
                  <w14:solidFill>
                    <w14:schemeClr w14:val="tx1"/>
                  </w14:solidFill>
                </w14:textFill>
              </w:rPr>
              <w:t>HJ 91.1-2019</w:t>
            </w:r>
            <w:r>
              <w:rPr>
                <w:rFonts w:hint="eastAsia" w:hAnsi="宋体"/>
                <w:color w:val="000000" w:themeColor="text1"/>
                <w:kern w:val="0"/>
                <w:sz w:val="24"/>
                <w:lang w:eastAsia="zh-CN"/>
                <w14:textFill>
                  <w14:solidFill>
                    <w14:schemeClr w14:val="tx1"/>
                  </w14:solidFill>
                </w14:textFill>
              </w:rPr>
              <w:t>）、</w:t>
            </w:r>
            <w:r>
              <w:rPr>
                <w:rFonts w:hint="eastAsia" w:hAnsi="宋体"/>
                <w:color w:val="000000" w:themeColor="text1"/>
                <w:kern w:val="0"/>
                <w:sz w:val="24"/>
                <w14:textFill>
                  <w14:solidFill>
                    <w14:schemeClr w14:val="tx1"/>
                  </w14:solidFill>
                </w14:textFill>
              </w:rPr>
              <w:t>《固定污染源监测技术规范》（</w:t>
            </w:r>
            <w:r>
              <w:rPr>
                <w:color w:val="000000" w:themeColor="text1"/>
                <w:kern w:val="0"/>
                <w:sz w:val="24"/>
                <w14:textFill>
                  <w14:solidFill>
                    <w14:schemeClr w14:val="tx1"/>
                  </w14:solidFill>
                </w14:textFill>
              </w:rPr>
              <w:t>HJ/T 397-2007</w:t>
            </w:r>
            <w:r>
              <w:rPr>
                <w:rFonts w:hint="eastAsia" w:hAnsi="宋体"/>
                <w:color w:val="000000" w:themeColor="text1"/>
                <w:kern w:val="0"/>
                <w:sz w:val="24"/>
                <w14:textFill>
                  <w14:solidFill>
                    <w14:schemeClr w14:val="tx1"/>
                  </w14:solidFill>
                </w14:textFill>
              </w:rPr>
              <w:t>）</w:t>
            </w:r>
            <w:r>
              <w:rPr>
                <w:rFonts w:hint="eastAsia"/>
                <w:color w:val="000000" w:themeColor="text1"/>
                <w:sz w:val="24"/>
                <w:szCs w:val="32"/>
                <w:lang w:eastAsia="zh-CN"/>
                <w14:textFill>
                  <w14:solidFill>
                    <w14:schemeClr w14:val="tx1"/>
                  </w14:solidFill>
                </w14:textFill>
              </w:rPr>
              <w:t>、</w:t>
            </w:r>
            <w:r>
              <w:rPr>
                <w:rFonts w:hint="eastAsia" w:hAnsi="宋体"/>
                <w:color w:val="000000" w:themeColor="text1"/>
                <w:kern w:val="0"/>
                <w:sz w:val="24"/>
                <w14:textFill>
                  <w14:solidFill>
                    <w14:schemeClr w14:val="tx1"/>
                  </w14:solidFill>
                </w14:textFill>
              </w:rPr>
              <w:t>《工业企业厂界环境噪声排放标准》（</w:t>
            </w:r>
            <w:r>
              <w:rPr>
                <w:color w:val="000000" w:themeColor="text1"/>
                <w:kern w:val="0"/>
                <w:sz w:val="24"/>
                <w14:textFill>
                  <w14:solidFill>
                    <w14:schemeClr w14:val="tx1"/>
                  </w14:solidFill>
                </w14:textFill>
              </w:rPr>
              <w:t>GB 12348-2008</w:t>
            </w:r>
            <w:r>
              <w:rPr>
                <w:rFonts w:hint="eastAsia" w:hAnsi="宋体"/>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w:t>
            </w:r>
            <w:r>
              <w:rPr>
                <w:rFonts w:hint="eastAsia" w:hAnsi="宋体"/>
                <w:color w:val="000000" w:themeColor="text1"/>
                <w:kern w:val="0"/>
                <w:sz w:val="24"/>
                <w14:textFill>
                  <w14:solidFill>
                    <w14:schemeClr w14:val="tx1"/>
                  </w14:solidFill>
                </w14:textFill>
              </w:rPr>
              <w:t>编制现场监测方案和现场监测实施方案。</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）使用的标准方法均为现行有效的方法，且方法最低检出限能满足各项监测因子的最高质量标准。</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hAnsi="宋体"/>
                <w:color w:val="000000" w:themeColor="text1"/>
                <w:sz w:val="24"/>
                <w14:textFill>
                  <w14:solidFill>
                    <w14:schemeClr w14:val="tx1"/>
                  </w14:solidFill>
                </w14:textFill>
              </w:rPr>
              <w:t>）所有的</w:t>
            </w:r>
            <w:r>
              <w:rPr>
                <w:rFonts w:hint="eastAsia" w:hAnsi="宋体"/>
                <w:color w:val="000000" w:themeColor="text1"/>
                <w:sz w:val="24"/>
                <w:szCs w:val="44"/>
                <w14:textFill>
                  <w14:solidFill>
                    <w14:schemeClr w14:val="tx1"/>
                  </w14:solidFill>
                </w14:textFill>
              </w:rPr>
              <w:t>监测</w:t>
            </w:r>
            <w:r>
              <w:rPr>
                <w:rFonts w:hint="eastAsia" w:hAnsi="宋体"/>
                <w:color w:val="000000" w:themeColor="text1"/>
                <w:sz w:val="24"/>
                <w14:textFill>
                  <w14:solidFill>
                    <w14:schemeClr w14:val="tx1"/>
                  </w14:solidFill>
                </w14:textFill>
              </w:rPr>
              <w:t>人员均能持证上岗，对监测过程中涉及的重要技术环节进行了严格的培训。</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5</w:t>
            </w:r>
            <w:r>
              <w:rPr>
                <w:rFonts w:hint="eastAsia" w:hAnsi="宋体"/>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实验室分析</w:t>
            </w:r>
            <w:r>
              <w:rPr>
                <w:rFonts w:hint="eastAsia" w:hAnsi="宋体"/>
                <w:color w:val="000000" w:themeColor="text1"/>
                <w:sz w:val="24"/>
                <w14:textFill>
                  <w14:solidFill>
                    <w14:schemeClr w14:val="tx1"/>
                  </w14:solidFill>
                </w14:textFill>
              </w:rPr>
              <w:t>仪器均经过省级计量部门鉴定，保证了监测数据的准确性和代表性。</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6</w:t>
            </w:r>
            <w:r>
              <w:rPr>
                <w:rFonts w:hint="eastAsia" w:hAnsi="宋体"/>
                <w:color w:val="000000" w:themeColor="text1"/>
                <w:sz w:val="24"/>
                <w14:textFill>
                  <w14:solidFill>
                    <w14:schemeClr w14:val="tx1"/>
                  </w14:solidFill>
                </w14:textFill>
              </w:rPr>
              <w:t>）数据进行三级审核（室主任审核、质量负责人复审、技术负责人签发）。</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7</w:t>
            </w:r>
            <w:r>
              <w:rPr>
                <w:rFonts w:hint="eastAsia" w:hAnsi="宋体"/>
                <w:color w:val="000000" w:themeColor="text1"/>
                <w:sz w:val="24"/>
                <w14:textFill>
                  <w14:solidFill>
                    <w14:schemeClr w14:val="tx1"/>
                  </w14:solidFill>
                </w14:textFill>
              </w:rPr>
              <w:t>）样品的采集、运输均按相关的技术规范要求进行。</w:t>
            </w:r>
          </w:p>
          <w:p>
            <w:pPr>
              <w:spacing w:line="360" w:lineRule="auto"/>
              <w:ind w:firstLine="480" w:firstLineChars="200"/>
              <w:rPr>
                <w:bCs/>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8</w:t>
            </w:r>
            <w:r>
              <w:rPr>
                <w:rFonts w:hint="eastAsia" w:hAnsi="宋体"/>
                <w:color w:val="000000" w:themeColor="text1"/>
                <w:sz w:val="24"/>
                <w14:textFill>
                  <w14:solidFill>
                    <w14:schemeClr w14:val="tx1"/>
                  </w14:solidFill>
                </w14:textFill>
              </w:rPr>
              <w:t>）</w:t>
            </w:r>
            <w:r>
              <w:rPr>
                <w:rFonts w:hint="eastAsia" w:hAnsi="宋体"/>
                <w:bCs/>
                <w:color w:val="000000" w:themeColor="text1"/>
                <w:sz w:val="24"/>
                <w14:textFill>
                  <w14:solidFill>
                    <w14:schemeClr w14:val="tx1"/>
                  </w14:solidFill>
                </w14:textFill>
              </w:rPr>
              <w:t>样品</w:t>
            </w:r>
            <w:r>
              <w:rPr>
                <w:rFonts w:hint="eastAsia" w:hAnsi="宋体"/>
                <w:color w:val="000000" w:themeColor="text1"/>
                <w:sz w:val="24"/>
                <w14:textFill>
                  <w14:solidFill>
                    <w14:schemeClr w14:val="tx1"/>
                  </w14:solidFill>
                </w14:textFill>
              </w:rPr>
              <w:t>分析质量控制</w:t>
            </w:r>
            <w:r>
              <w:rPr>
                <w:rFonts w:hint="eastAsia" w:hAnsi="宋体"/>
                <w:bCs/>
                <w:color w:val="000000" w:themeColor="text1"/>
                <w:sz w:val="24"/>
                <w14:textFill>
                  <w14:solidFill>
                    <w14:schemeClr w14:val="tx1"/>
                  </w14:solidFill>
                </w14:textFill>
              </w:rPr>
              <w:t>：</w:t>
            </w:r>
          </w:p>
          <w:p>
            <w:pPr>
              <w:spacing w:line="360" w:lineRule="auto"/>
              <w:ind w:firstLine="480" w:firstLineChars="200"/>
              <w:rPr>
                <w:color w:val="000000" w:themeColor="text1"/>
                <w14:textFill>
                  <w14:solidFill>
                    <w14:schemeClr w14:val="tx1"/>
                  </w14:solidFill>
                </w14:textFill>
              </w:rPr>
            </w:pPr>
            <w:r>
              <w:rPr>
                <w:rFonts w:hint="eastAsia" w:hAnsi="宋体"/>
                <w:bCs/>
                <w:color w:val="000000" w:themeColor="text1"/>
                <w:sz w:val="24"/>
                <w14:textFill>
                  <w14:solidFill>
                    <w14:schemeClr w14:val="tx1"/>
                  </w14:solidFill>
                </w14:textFill>
              </w:rPr>
              <w:t>用空白值、标准曲线的相关、截距、斜率评价实验过程的一致性。</w:t>
            </w:r>
            <w:bookmarkStart w:id="8" w:name="_Toc512519570"/>
            <w:bookmarkStart w:id="9" w:name="_Toc513795210"/>
            <w:bookmarkStart w:id="10" w:name="_Toc6074"/>
          </w:p>
          <w:p>
            <w:pPr>
              <w:pStyle w:val="34"/>
              <w:ind w:firstLine="482" w:firstLineChars="200"/>
              <w:rPr>
                <w:color w:val="000000" w:themeColor="text1"/>
                <w14:textFill>
                  <w14:solidFill>
                    <w14:schemeClr w14:val="tx1"/>
                  </w14:solidFill>
                </w14:textFill>
              </w:rPr>
            </w:pPr>
          </w:p>
          <w:p>
            <w:pPr>
              <w:pStyle w:val="34"/>
              <w:ind w:firstLine="482" w:firstLineChars="200"/>
              <w:rPr>
                <w:color w:val="000000" w:themeColor="text1"/>
                <w14:textFill>
                  <w14:solidFill>
                    <w14:schemeClr w14:val="tx1"/>
                  </w14:solidFill>
                </w14:textFill>
              </w:rPr>
            </w:pPr>
          </w:p>
          <w:p>
            <w:pPr>
              <w:pStyle w:val="34"/>
              <w:ind w:firstLine="482" w:firstLineChars="200"/>
              <w:rPr>
                <w:color w:val="000000" w:themeColor="text1"/>
                <w14:textFill>
                  <w14:solidFill>
                    <w14:schemeClr w14:val="tx1"/>
                  </w14:solidFill>
                </w14:textFill>
              </w:rPr>
            </w:pPr>
          </w:p>
          <w:p>
            <w:pPr>
              <w:pStyle w:val="34"/>
              <w:ind w:firstLine="482" w:firstLineChars="200"/>
              <w:rPr>
                <w:color w:val="000000" w:themeColor="text1"/>
                <w14:textFill>
                  <w14:solidFill>
                    <w14:schemeClr w14:val="tx1"/>
                  </w14:solidFill>
                </w14:textFill>
              </w:rPr>
            </w:pPr>
          </w:p>
          <w:p>
            <w:pPr>
              <w:pStyle w:val="34"/>
              <w:ind w:firstLine="482" w:firstLineChars="200"/>
              <w:rPr>
                <w:color w:val="000000" w:themeColor="text1"/>
                <w14:textFill>
                  <w14:solidFill>
                    <w14:schemeClr w14:val="tx1"/>
                  </w14:solidFill>
                </w14:textFill>
              </w:rPr>
            </w:pPr>
          </w:p>
          <w:p>
            <w:pPr>
              <w:pStyle w:val="34"/>
              <w:ind w:firstLine="482" w:firstLineChars="200"/>
              <w:rPr>
                <w:color w:val="000000" w:themeColor="text1"/>
                <w14:textFill>
                  <w14:solidFill>
                    <w14:schemeClr w14:val="tx1"/>
                  </w14:solidFill>
                </w14:textFill>
              </w:rPr>
            </w:pPr>
          </w:p>
          <w:p>
            <w:pPr>
              <w:pStyle w:val="34"/>
              <w:ind w:firstLine="482" w:firstLineChars="200"/>
              <w:rPr>
                <w:color w:val="000000" w:themeColor="text1"/>
                <w14:textFill>
                  <w14:solidFill>
                    <w14:schemeClr w14:val="tx1"/>
                  </w14:solidFill>
                </w14:textFill>
              </w:rPr>
            </w:pPr>
          </w:p>
          <w:p>
            <w:pPr>
              <w:pStyle w:val="34"/>
              <w:ind w:firstLine="482" w:firstLineChars="200"/>
              <w:rPr>
                <w:color w:val="000000" w:themeColor="text1"/>
                <w14:textFill>
                  <w14:solidFill>
                    <w14:schemeClr w14:val="tx1"/>
                  </w14:solidFill>
                </w14:textFill>
              </w:rPr>
            </w:pPr>
          </w:p>
          <w:p>
            <w:pPr>
              <w:pStyle w:val="34"/>
              <w:ind w:firstLine="482" w:firstLineChars="200"/>
              <w:rPr>
                <w:color w:val="000000" w:themeColor="text1"/>
                <w14:textFill>
                  <w14:solidFill>
                    <w14:schemeClr w14:val="tx1"/>
                  </w14:solidFill>
                </w14:textFill>
              </w:rPr>
            </w:pPr>
          </w:p>
          <w:p>
            <w:pPr>
              <w:pStyle w:val="34"/>
              <w:ind w:firstLine="482" w:firstLineChars="200"/>
              <w:rPr>
                <w:color w:val="000000" w:themeColor="text1"/>
                <w14:textFill>
                  <w14:solidFill>
                    <w14:schemeClr w14:val="tx1"/>
                  </w14:solidFill>
                </w14:textFill>
              </w:rPr>
            </w:pPr>
          </w:p>
          <w:p>
            <w:pPr>
              <w:pStyle w:val="34"/>
              <w:ind w:firstLine="482" w:firstLineChars="200"/>
              <w:rPr>
                <w:b w:val="0"/>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rFonts w:hint="eastAsia" w:hAnsi="宋体"/>
                <w:color w:val="000000" w:themeColor="text1"/>
                <w14:textFill>
                  <w14:solidFill>
                    <w14:schemeClr w14:val="tx1"/>
                  </w14:solidFill>
                </w14:textFill>
              </w:rPr>
              <w:t>监测分析方法</w:t>
            </w:r>
            <w:bookmarkEnd w:id="8"/>
            <w:bookmarkEnd w:id="9"/>
            <w:bookmarkEnd w:id="10"/>
          </w:p>
          <w:p>
            <w:pPr>
              <w:jc w:val="center"/>
              <w:rPr>
                <w:b/>
                <w:color w:val="000000" w:themeColor="text1"/>
                <w:sz w:val="24"/>
                <w14:textFill>
                  <w14:solidFill>
                    <w14:schemeClr w14:val="tx1"/>
                  </w14:solidFill>
                </w14:textFill>
              </w:rPr>
            </w:pPr>
            <w:bookmarkStart w:id="11" w:name="_Toc25009"/>
            <w:r>
              <w:rPr>
                <w:rFonts w:hint="eastAsia" w:hAnsi="宋体"/>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5.1</w:t>
            </w:r>
            <w:r>
              <w:rPr>
                <w:rFonts w:hint="eastAsia"/>
                <w:b/>
                <w:color w:val="000000" w:themeColor="text1"/>
                <w:sz w:val="24"/>
                <w:lang w:eastAsia="zh-CN"/>
                <w14:textFill>
                  <w14:solidFill>
                    <w14:schemeClr w14:val="tx1"/>
                  </w14:solidFill>
                </w14:textFill>
              </w:rPr>
              <w:t>有组织废气</w:t>
            </w:r>
            <w:r>
              <w:rPr>
                <w:rFonts w:hint="eastAsia" w:hAnsi="宋体"/>
                <w:b/>
                <w:color w:val="000000" w:themeColor="text1"/>
                <w:sz w:val="24"/>
                <w14:textFill>
                  <w14:solidFill>
                    <w14:schemeClr w14:val="tx1"/>
                  </w14:solidFill>
                </w14:textFill>
              </w:rPr>
              <w:t>监测分析方法一览表</w:t>
            </w:r>
            <w:bookmarkEnd w:id="11"/>
          </w:p>
          <w:tbl>
            <w:tblPr>
              <w:tblStyle w:val="17"/>
              <w:tblW w:w="4997"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622"/>
              <w:gridCol w:w="5012"/>
              <w:gridCol w:w="241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896" w:type="pct"/>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(Testing Items)</w:t>
                  </w:r>
                </w:p>
              </w:tc>
              <w:tc>
                <w:tcPr>
                  <w:tcW w:w="2769"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分析方法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(Analytical methods)</w:t>
                  </w:r>
                </w:p>
              </w:tc>
              <w:tc>
                <w:tcPr>
                  <w:tcW w:w="1333" w:type="pct"/>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检测仪器</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(Testing Instruments)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896"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颗粒物</w:t>
                  </w:r>
                </w:p>
              </w:tc>
              <w:tc>
                <w:tcPr>
                  <w:tcW w:w="2769"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固定污染源排气中颗粒物测定与气态污染物采样方法</w:t>
                  </w:r>
                  <w:r>
                    <w:rPr>
                      <w:color w:val="000000" w:themeColor="text1"/>
                      <w:sz w:val="21"/>
                      <w:szCs w:val="21"/>
                      <w14:textFill>
                        <w14:solidFill>
                          <w14:schemeClr w14:val="tx1"/>
                        </w14:solidFill>
                      </w14:textFill>
                    </w:rPr>
                    <w:t>GB/T 16157-1996</w:t>
                  </w:r>
                  <w:r>
                    <w:rPr>
                      <w:rFonts w:hint="eastAsia" w:ascii="宋体" w:eastAsia="宋体"/>
                      <w:color w:val="000000" w:themeColor="text1"/>
                      <w:sz w:val="21"/>
                      <w:szCs w:val="21"/>
                      <w14:textFill>
                        <w14:solidFill>
                          <w14:schemeClr w14:val="tx1"/>
                        </w14:solidFill>
                      </w14:textFill>
                    </w:rPr>
                    <w:t>及其修改单</w:t>
                  </w:r>
                </w:p>
              </w:tc>
              <w:tc>
                <w:tcPr>
                  <w:tcW w:w="1333"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真空干燥箱</w:t>
                  </w:r>
                  <w:r>
                    <w:rPr>
                      <w:color w:val="000000" w:themeColor="text1"/>
                      <w:sz w:val="21"/>
                      <w:szCs w:val="21"/>
                      <w14:textFill>
                        <w14:solidFill>
                          <w14:schemeClr w14:val="tx1"/>
                        </w14:solidFill>
                      </w14:textFill>
                    </w:rPr>
                    <w:t>DZF-6020</w:t>
                  </w:r>
                  <w:r>
                    <w:rPr>
                      <w:rFonts w:hint="eastAsia" w:ascii="宋体" w:eastAsia="宋体"/>
                      <w:color w:val="000000" w:themeColor="text1"/>
                      <w:sz w:val="21"/>
                      <w:szCs w:val="21"/>
                      <w14:textFill>
                        <w14:solidFill>
                          <w14:schemeClr w14:val="tx1"/>
                        </w14:solidFill>
                      </w14:textFill>
                    </w:rPr>
                    <w:t>、</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电子天平</w:t>
                  </w:r>
                  <w:r>
                    <w:rPr>
                      <w:color w:val="000000" w:themeColor="text1"/>
                      <w:sz w:val="21"/>
                      <w:szCs w:val="21"/>
                      <w14:textFill>
                        <w14:solidFill>
                          <w14:schemeClr w14:val="tx1"/>
                        </w14:solidFill>
                      </w14:textFill>
                    </w:rPr>
                    <w:t>/FA2004N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896"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氨</w:t>
                  </w:r>
                </w:p>
              </w:tc>
              <w:tc>
                <w:tcPr>
                  <w:tcW w:w="2769"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环境空气和废气氨的测定纳氏试剂分光光度法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HJ 533-2009</w:t>
                  </w:r>
                </w:p>
              </w:tc>
              <w:tc>
                <w:tcPr>
                  <w:tcW w:w="1333" w:type="pct"/>
                  <w:vMerge w:val="restar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紫外可见分光光度计</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752N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896"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硫化氢</w:t>
                  </w:r>
                </w:p>
              </w:tc>
              <w:tc>
                <w:tcPr>
                  <w:tcW w:w="2769"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污染源废气硫化氢亚甲基蓝分光光度法《空气和废气监测分析方法》（第四版）</w:t>
                  </w:r>
                  <w:r>
                    <w:rPr>
                      <w:rFonts w:hint="eastAsia" w:ascii="宋体" w:eastAsia="宋体"/>
                      <w:color w:val="000000" w:themeColor="text1"/>
                      <w:spacing w:val="-2"/>
                      <w:sz w:val="21"/>
                      <w:szCs w:val="21"/>
                      <w14:textFill>
                        <w14:solidFill>
                          <w14:schemeClr w14:val="tx1"/>
                        </w14:solidFill>
                      </w14:textFill>
                    </w:rPr>
                    <w:t>国家环保总局</w:t>
                  </w:r>
                  <w:r>
                    <w:rPr>
                      <w:rFonts w:hint="eastAsia" w:ascii="宋体" w:eastAsia="宋体"/>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2003</w:t>
                  </w:r>
                  <w:r>
                    <w:rPr>
                      <w:rFonts w:hint="eastAsia" w:ascii="宋体" w:eastAsia="宋体"/>
                      <w:color w:val="000000" w:themeColor="text1"/>
                      <w:sz w:val="21"/>
                      <w:szCs w:val="21"/>
                      <w14:textFill>
                        <w14:solidFill>
                          <w14:schemeClr w14:val="tx1"/>
                        </w14:solidFill>
                      </w14:textFill>
                    </w:rPr>
                    <w:t>年）</w:t>
                  </w:r>
                </w:p>
              </w:tc>
              <w:tc>
                <w:tcPr>
                  <w:tcW w:w="1333" w:type="pct"/>
                  <w:vMerge w:val="continue"/>
                  <w:tcBorders>
                    <w:top w:val="nil"/>
                    <w:left w:val="single" w:color="000000" w:sz="4" w:space="0"/>
                    <w:bottom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896" w:type="pc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臭气浓度※</w:t>
                  </w:r>
                </w:p>
              </w:tc>
              <w:tc>
                <w:tcPr>
                  <w:tcW w:w="2769"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空气质量恶臭的测定三点比较式臭袋法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GB/T 14675-1993</w:t>
                  </w:r>
                </w:p>
              </w:tc>
              <w:tc>
                <w:tcPr>
                  <w:tcW w:w="1333" w:type="pct"/>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臭气平衡袋</w:t>
                  </w:r>
                </w:p>
              </w:tc>
            </w:tr>
          </w:tbl>
          <w:p>
            <w:pPr>
              <w:spacing w:line="360" w:lineRule="auto"/>
              <w:jc w:val="center"/>
              <w:rPr>
                <w:rFonts w:hint="default" w:eastAsiaTheme="minorEastAsia"/>
                <w:b/>
                <w:color w:val="000000" w:themeColor="text1"/>
                <w:sz w:val="24"/>
                <w:lang w:val="en-US" w:eastAsia="zh-CN"/>
                <w14:textFill>
                  <w14:solidFill>
                    <w14:schemeClr w14:val="tx1"/>
                  </w14:solidFill>
                </w14:textFill>
              </w:rPr>
            </w:pPr>
            <w:r>
              <w:rPr>
                <w:rFonts w:hint="eastAsia"/>
                <w:b/>
                <w:color w:val="000000" w:themeColor="text1"/>
                <w:sz w:val="24"/>
                <w:lang w:eastAsia="zh-CN"/>
                <w14:textFill>
                  <w14:solidFill>
                    <w14:schemeClr w14:val="tx1"/>
                  </w14:solidFill>
                </w14:textFill>
              </w:rPr>
              <w:t>表</w:t>
            </w:r>
            <w:r>
              <w:rPr>
                <w:rFonts w:hint="eastAsia"/>
                <w:b/>
                <w:color w:val="000000" w:themeColor="text1"/>
                <w:sz w:val="24"/>
                <w:lang w:val="en-US" w:eastAsia="zh-CN"/>
                <w14:textFill>
                  <w14:solidFill>
                    <w14:schemeClr w14:val="tx1"/>
                  </w14:solidFill>
                </w14:textFill>
              </w:rPr>
              <w:t>5.2 无组织废气监测分析方法一览表</w:t>
            </w:r>
          </w:p>
          <w:tbl>
            <w:tblPr>
              <w:tblStyle w:val="17"/>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767"/>
              <w:gridCol w:w="4676"/>
              <w:gridCol w:w="260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976" w:type="pct"/>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检测项目</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(Testing Items)</w:t>
                  </w:r>
                </w:p>
              </w:tc>
              <w:tc>
                <w:tcPr>
                  <w:tcW w:w="2583"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分析方法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(Analytical methods)</w:t>
                  </w:r>
                </w:p>
              </w:tc>
              <w:tc>
                <w:tcPr>
                  <w:tcW w:w="1440" w:type="pct"/>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检测仪器</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(Testing Instruments)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976"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氨</w:t>
                  </w:r>
                </w:p>
              </w:tc>
              <w:tc>
                <w:tcPr>
                  <w:tcW w:w="258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环境空气氨的测定次氯酸钠-水杨酸分光光度法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HJ534-2009</w:t>
                  </w:r>
                </w:p>
              </w:tc>
              <w:tc>
                <w:tcPr>
                  <w:tcW w:w="1440" w:type="pct"/>
                  <w:vMerge w:val="restar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紫外可见分光光度计752N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976"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硫化氢</w:t>
                  </w:r>
                </w:p>
              </w:tc>
              <w:tc>
                <w:tcPr>
                  <w:tcW w:w="258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环境空气和废气亚甲基蓝分光光度法《空气和废气</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11"/>
                      <w:sz w:val="21"/>
                      <w:szCs w:val="21"/>
                      <w14:textFill>
                        <w14:solidFill>
                          <w14:schemeClr w14:val="tx1"/>
                        </w14:solidFill>
                      </w14:textFill>
                    </w:rPr>
                    <w:t>监测分析方法》</w:t>
                  </w:r>
                  <w:r>
                    <w:rPr>
                      <w:rFonts w:hint="default" w:ascii="Times New Roman" w:hAnsi="Times New Roman" w:eastAsia="宋体" w:cs="Times New Roman"/>
                      <w:color w:val="000000" w:themeColor="text1"/>
                      <w:sz w:val="21"/>
                      <w:szCs w:val="21"/>
                      <w14:textFill>
                        <w14:solidFill>
                          <w14:schemeClr w14:val="tx1"/>
                        </w14:solidFill>
                      </w14:textFill>
                    </w:rPr>
                    <w:t>（第四版）</w:t>
                  </w:r>
                  <w:r>
                    <w:rPr>
                      <w:rFonts w:hint="default" w:ascii="Times New Roman" w:hAnsi="Times New Roman" w:eastAsia="宋体" w:cs="Times New Roman"/>
                      <w:color w:val="000000" w:themeColor="text1"/>
                      <w:spacing w:val="-12"/>
                      <w:sz w:val="21"/>
                      <w:szCs w:val="21"/>
                      <w14:textFill>
                        <w14:solidFill>
                          <w14:schemeClr w14:val="tx1"/>
                        </w14:solidFill>
                      </w14:textFill>
                    </w:rPr>
                    <w:t>国家环保总局</w:t>
                  </w:r>
                  <w:r>
                    <w:rPr>
                      <w:rFonts w:hint="default" w:ascii="Times New Roman" w:hAnsi="Times New Roman" w:eastAsia="宋体" w:cs="Times New Roman"/>
                      <w:color w:val="000000" w:themeColor="text1"/>
                      <w:sz w:val="21"/>
                      <w:szCs w:val="21"/>
                      <w14:textFill>
                        <w14:solidFill>
                          <w14:schemeClr w14:val="tx1"/>
                        </w14:solidFill>
                      </w14:textFill>
                    </w:rPr>
                    <w:t>（2003年）</w:t>
                  </w:r>
                </w:p>
              </w:tc>
              <w:tc>
                <w:tcPr>
                  <w:tcW w:w="1440" w:type="pct"/>
                  <w:vMerge w:val="continue"/>
                  <w:tcBorders>
                    <w:top w:val="nil"/>
                    <w:left w:val="single" w:color="000000" w:sz="4" w:space="0"/>
                    <w:bottom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976"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臭气浓度※</w:t>
                  </w:r>
                </w:p>
              </w:tc>
              <w:tc>
                <w:tcPr>
                  <w:tcW w:w="258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空气质量恶臭的测定三点比较式臭袋法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GB/T 14675-1993</w:t>
                  </w:r>
                </w:p>
              </w:tc>
              <w:tc>
                <w:tcPr>
                  <w:tcW w:w="1440"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臭气平衡袋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976" w:type="pc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颗粒物</w:t>
                  </w:r>
                </w:p>
              </w:tc>
              <w:tc>
                <w:tcPr>
                  <w:tcW w:w="2583"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环境空气总悬浮颗粒物的测定重量法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GB/T 15432-1995</w:t>
                  </w:r>
                </w:p>
              </w:tc>
              <w:tc>
                <w:tcPr>
                  <w:tcW w:w="1440" w:type="pct"/>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恒温恒湿箱HS-150、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电子天平FA2004N</w:t>
                  </w:r>
                </w:p>
              </w:tc>
            </w:tr>
          </w:tbl>
          <w:p>
            <w:pPr>
              <w:spacing w:line="360" w:lineRule="auto"/>
              <w:jc w:val="center"/>
              <w:rPr>
                <w:rFonts w:hint="default" w:eastAsiaTheme="minorEastAsia"/>
                <w:b/>
                <w:color w:val="000000" w:themeColor="text1"/>
                <w:sz w:val="24"/>
                <w:lang w:val="en-US" w:eastAsia="zh-CN"/>
                <w14:textFill>
                  <w14:solidFill>
                    <w14:schemeClr w14:val="tx1"/>
                  </w14:solidFill>
                </w14:textFill>
              </w:rPr>
            </w:pPr>
            <w:r>
              <w:rPr>
                <w:rFonts w:hint="eastAsia"/>
                <w:b/>
                <w:color w:val="000000" w:themeColor="text1"/>
                <w:sz w:val="24"/>
                <w:lang w:val="en-US" w:eastAsia="zh-CN"/>
                <w14:textFill>
                  <w14:solidFill>
                    <w14:schemeClr w14:val="tx1"/>
                  </w14:solidFill>
                </w14:textFill>
              </w:rPr>
              <w:t>表5.3废水监测分析方法一览表</w:t>
            </w:r>
          </w:p>
          <w:tbl>
            <w:tblPr>
              <w:tblStyle w:val="17"/>
              <w:tblW w:w="4999"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618"/>
              <w:gridCol w:w="4789"/>
              <w:gridCol w:w="264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jc w:val="center"/>
              </w:trPr>
              <w:tc>
                <w:tcPr>
                  <w:tcW w:w="894" w:type="pct"/>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检测项目</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cs="Times New Roman"/>
                      <w:color w:val="000000" w:themeColor="text1"/>
                      <w:spacing w:val="0"/>
                      <w:position w:val="0"/>
                      <w:sz w:val="21"/>
                      <w:szCs w:val="21"/>
                      <w14:textFill>
                        <w14:solidFill>
                          <w14:schemeClr w14:val="tx1"/>
                        </w14:solidFill>
                      </w14:textFill>
                    </w:rPr>
                    <w:t>(Testing Items)</w:t>
                  </w:r>
                </w:p>
              </w:tc>
              <w:tc>
                <w:tcPr>
                  <w:tcW w:w="2645"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分析方法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cs="Times New Roman"/>
                      <w:color w:val="000000" w:themeColor="text1"/>
                      <w:spacing w:val="0"/>
                      <w:position w:val="0"/>
                      <w:sz w:val="21"/>
                      <w:szCs w:val="21"/>
                      <w14:textFill>
                        <w14:solidFill>
                          <w14:schemeClr w14:val="tx1"/>
                        </w14:solidFill>
                      </w14:textFill>
                    </w:rPr>
                    <w:t>(Analytical methods)</w:t>
                  </w:r>
                </w:p>
              </w:tc>
              <w:tc>
                <w:tcPr>
                  <w:tcW w:w="1460" w:type="pct"/>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检测仪器</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cs="Times New Roman"/>
                      <w:color w:val="000000" w:themeColor="text1"/>
                      <w:spacing w:val="0"/>
                      <w:position w:val="0"/>
                      <w:sz w:val="21"/>
                      <w:szCs w:val="21"/>
                      <w14:textFill>
                        <w14:solidFill>
                          <w14:schemeClr w14:val="tx1"/>
                        </w14:solidFill>
                      </w14:textFill>
                    </w:rPr>
                    <w:t>(Testing Instruments)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jc w:val="center"/>
              </w:trPr>
              <w:tc>
                <w:tcPr>
                  <w:tcW w:w="894"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cs="Times New Roman"/>
                      <w:color w:val="000000" w:themeColor="text1"/>
                      <w:spacing w:val="0"/>
                      <w:position w:val="0"/>
                      <w:sz w:val="21"/>
                      <w:szCs w:val="21"/>
                      <w14:textFill>
                        <w14:solidFill>
                          <w14:schemeClr w14:val="tx1"/>
                        </w14:solidFill>
                      </w14:textFill>
                    </w:rPr>
                    <w:t>pH</w:t>
                  </w:r>
                </w:p>
              </w:tc>
              <w:tc>
                <w:tcPr>
                  <w:tcW w:w="264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水质</w:t>
                  </w:r>
                  <w:r>
                    <w:rPr>
                      <w:rFonts w:hint="default" w:ascii="Times New Roman" w:hAnsi="Times New Roman" w:cs="Times New Roman"/>
                      <w:color w:val="000000" w:themeColor="text1"/>
                      <w:spacing w:val="0"/>
                      <w:position w:val="0"/>
                      <w:sz w:val="21"/>
                      <w:szCs w:val="21"/>
                      <w14:textFill>
                        <w14:solidFill>
                          <w14:schemeClr w14:val="tx1"/>
                        </w14:solidFill>
                      </w14:textFill>
                    </w:rPr>
                    <w:t>pH</w:t>
                  </w: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值的测定电极法</w:t>
                  </w:r>
                  <w:r>
                    <w:rPr>
                      <w:rFonts w:hint="default" w:ascii="Times New Roman" w:hAnsi="Times New Roman" w:cs="Times New Roman"/>
                      <w:color w:val="000000" w:themeColor="text1"/>
                      <w:spacing w:val="0"/>
                      <w:position w:val="0"/>
                      <w:sz w:val="21"/>
                      <w:szCs w:val="21"/>
                      <w14:textFill>
                        <w14:solidFill>
                          <w14:schemeClr w14:val="tx1"/>
                        </w14:solidFill>
                      </w14:textFill>
                    </w:rPr>
                    <w:t>HJ1147-2020</w:t>
                  </w:r>
                </w:p>
              </w:tc>
              <w:tc>
                <w:tcPr>
                  <w:tcW w:w="1460"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便携式多参数测量仪</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cs="Times New Roman"/>
                      <w:color w:val="000000" w:themeColor="text1"/>
                      <w:spacing w:val="0"/>
                      <w:position w:val="0"/>
                      <w:sz w:val="21"/>
                      <w:szCs w:val="21"/>
                      <w14:textFill>
                        <w14:solidFill>
                          <w14:schemeClr w14:val="tx1"/>
                        </w14:solidFill>
                      </w14:textFill>
                    </w:rPr>
                    <w:t>/SX751</w:t>
                  </w: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jc w:val="center"/>
              </w:trPr>
              <w:tc>
                <w:tcPr>
                  <w:tcW w:w="894"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五日生化需氧量</w:t>
                  </w:r>
                </w:p>
              </w:tc>
              <w:tc>
                <w:tcPr>
                  <w:tcW w:w="264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tabs>
                      <w:tab w:val="left" w:pos="2938"/>
                    </w:tabs>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水质五日生化需氧量的测定（</w:t>
                  </w:r>
                  <w:r>
                    <w:rPr>
                      <w:rFonts w:hint="default" w:ascii="Times New Roman" w:hAnsi="Times New Roman" w:cs="Times New Roman"/>
                      <w:color w:val="000000" w:themeColor="text1"/>
                      <w:spacing w:val="0"/>
                      <w:position w:val="0"/>
                      <w:sz w:val="21"/>
                      <w:szCs w:val="21"/>
                      <w14:textFill>
                        <w14:solidFill>
                          <w14:schemeClr w14:val="tx1"/>
                        </w14:solidFill>
                      </w14:textFill>
                    </w:rPr>
                    <w:t>BOD</w:t>
                  </w:r>
                  <w:r>
                    <w:rPr>
                      <w:rFonts w:hint="default" w:ascii="Times New Roman" w:hAnsi="Times New Roman" w:cs="Times New Roman"/>
                      <w:color w:val="000000" w:themeColor="text1"/>
                      <w:spacing w:val="0"/>
                      <w:position w:val="0"/>
                      <w:sz w:val="21"/>
                      <w:szCs w:val="21"/>
                      <w:vertAlign w:val="subscript"/>
                      <w14:textFill>
                        <w14:solidFill>
                          <w14:schemeClr w14:val="tx1"/>
                        </w14:solidFill>
                      </w14:textFill>
                    </w:rPr>
                    <w:t>5</w:t>
                  </w:r>
                  <w:r>
                    <w:rPr>
                      <w:rFonts w:hint="default" w:ascii="Times New Roman" w:hAnsi="Times New Roman" w:eastAsia="宋体" w:cs="Times New Roman"/>
                      <w:color w:val="000000" w:themeColor="text1"/>
                      <w:spacing w:val="0"/>
                      <w:position w:val="0"/>
                      <w:sz w:val="21"/>
                      <w:szCs w:val="21"/>
                      <w:vertAlign w:val="baseline"/>
                      <w14:textFill>
                        <w14:solidFill>
                          <w14:schemeClr w14:val="tx1"/>
                        </w14:solidFill>
                      </w14:textFill>
                    </w:rPr>
                    <w:t>）稀释与接种法</w:t>
                  </w:r>
                  <w:r>
                    <w:rPr>
                      <w:rFonts w:hint="default" w:ascii="Times New Roman" w:hAnsi="Times New Roman" w:cs="Times New Roman"/>
                      <w:color w:val="000000" w:themeColor="text1"/>
                      <w:spacing w:val="0"/>
                      <w:position w:val="0"/>
                      <w:sz w:val="21"/>
                      <w:szCs w:val="21"/>
                      <w:vertAlign w:val="baseline"/>
                      <w14:textFill>
                        <w14:solidFill>
                          <w14:schemeClr w14:val="tx1"/>
                        </w14:solidFill>
                      </w14:textFill>
                    </w:rPr>
                    <w:t>HJ 505-2009</w:t>
                  </w:r>
                </w:p>
              </w:tc>
              <w:tc>
                <w:tcPr>
                  <w:tcW w:w="1460"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生化培养箱</w:t>
                  </w:r>
                  <w:r>
                    <w:rPr>
                      <w:rFonts w:hint="default" w:ascii="Times New Roman" w:hAnsi="Times New Roman" w:cs="Times New Roman"/>
                      <w:color w:val="000000" w:themeColor="text1"/>
                      <w:spacing w:val="0"/>
                      <w:position w:val="0"/>
                      <w:sz w:val="21"/>
                      <w:szCs w:val="21"/>
                      <w14:textFill>
                        <w14:solidFill>
                          <w14:schemeClr w14:val="tx1"/>
                        </w14:solidFill>
                      </w14:textFill>
                    </w:rPr>
                    <w:t>LRH-150</w:t>
                  </w: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、溶</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解氧测定仪</w:t>
                  </w:r>
                  <w:r>
                    <w:rPr>
                      <w:rFonts w:hint="default" w:ascii="Times New Roman" w:hAnsi="Times New Roman" w:cs="Times New Roman"/>
                      <w:color w:val="000000" w:themeColor="text1"/>
                      <w:spacing w:val="0"/>
                      <w:position w:val="0"/>
                      <w:sz w:val="21"/>
                      <w:szCs w:val="21"/>
                      <w14:textFill>
                        <w14:solidFill>
                          <w14:schemeClr w14:val="tx1"/>
                        </w14:solidFill>
                      </w14:textFill>
                    </w:rPr>
                    <w:t>/JPSJ-605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jc w:val="center"/>
              </w:trPr>
              <w:tc>
                <w:tcPr>
                  <w:tcW w:w="894"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悬浮物</w:t>
                  </w:r>
                </w:p>
              </w:tc>
              <w:tc>
                <w:tcPr>
                  <w:tcW w:w="264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水质悬浮物的测定重量法</w:t>
                  </w:r>
                  <w:r>
                    <w:rPr>
                      <w:rFonts w:hint="default" w:ascii="Times New Roman" w:hAnsi="Times New Roman" w:cs="Times New Roman"/>
                      <w:color w:val="000000" w:themeColor="text1"/>
                      <w:spacing w:val="0"/>
                      <w:position w:val="0"/>
                      <w:sz w:val="21"/>
                      <w:szCs w:val="21"/>
                      <w14:textFill>
                        <w14:solidFill>
                          <w14:schemeClr w14:val="tx1"/>
                        </w14:solidFill>
                      </w14:textFill>
                    </w:rPr>
                    <w:t>GB/T 11901-1989</w:t>
                  </w:r>
                </w:p>
              </w:tc>
              <w:tc>
                <w:tcPr>
                  <w:tcW w:w="1460"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真空干燥箱</w:t>
                  </w:r>
                  <w:r>
                    <w:rPr>
                      <w:rFonts w:hint="default" w:ascii="Times New Roman" w:hAnsi="Times New Roman" w:cs="Times New Roman"/>
                      <w:color w:val="000000" w:themeColor="text1"/>
                      <w:spacing w:val="0"/>
                      <w:position w:val="0"/>
                      <w:sz w:val="21"/>
                      <w:szCs w:val="21"/>
                      <w14:textFill>
                        <w14:solidFill>
                          <w14:schemeClr w14:val="tx1"/>
                        </w14:solidFill>
                      </w14:textFill>
                    </w:rPr>
                    <w:t>DZF-6020</w:t>
                  </w: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电子天平</w:t>
                  </w:r>
                  <w:r>
                    <w:rPr>
                      <w:rFonts w:hint="default" w:ascii="Times New Roman" w:hAnsi="Times New Roman" w:cs="Times New Roman"/>
                      <w:color w:val="000000" w:themeColor="text1"/>
                      <w:spacing w:val="0"/>
                      <w:position w:val="0"/>
                      <w:sz w:val="21"/>
                      <w:szCs w:val="21"/>
                      <w14:textFill>
                        <w14:solidFill>
                          <w14:schemeClr w14:val="tx1"/>
                        </w14:solidFill>
                      </w14:textFill>
                    </w:rPr>
                    <w:t>/FA2004N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1" w:hRule="atLeast"/>
                <w:jc w:val="center"/>
              </w:trPr>
              <w:tc>
                <w:tcPr>
                  <w:tcW w:w="894"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化学需氧量</w:t>
                  </w:r>
                </w:p>
              </w:tc>
              <w:tc>
                <w:tcPr>
                  <w:tcW w:w="264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水质化学需氧量的测定重铬酸盐法</w:t>
                  </w:r>
                  <w:r>
                    <w:rPr>
                      <w:rFonts w:hint="default" w:ascii="Times New Roman" w:hAnsi="Times New Roman" w:cs="Times New Roman"/>
                      <w:color w:val="000000" w:themeColor="text1"/>
                      <w:spacing w:val="0"/>
                      <w:position w:val="0"/>
                      <w:sz w:val="21"/>
                      <w:szCs w:val="21"/>
                      <w14:textFill>
                        <w14:solidFill>
                          <w14:schemeClr w14:val="tx1"/>
                        </w14:solidFill>
                      </w14:textFill>
                    </w:rPr>
                    <w:t>HJ 828-2017</w:t>
                  </w:r>
                </w:p>
              </w:tc>
              <w:tc>
                <w:tcPr>
                  <w:tcW w:w="1460"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酸式滴定管</w:t>
                  </w:r>
                  <w:r>
                    <w:rPr>
                      <w:rFonts w:hint="default" w:ascii="Times New Roman" w:hAnsi="Times New Roman" w:cs="Times New Roman"/>
                      <w:color w:val="000000" w:themeColor="text1"/>
                      <w:spacing w:val="0"/>
                      <w:position w:val="0"/>
                      <w:sz w:val="21"/>
                      <w:szCs w:val="21"/>
                      <w14:textFill>
                        <w14:solidFill>
                          <w14:schemeClr w14:val="tx1"/>
                        </w14:solidFill>
                      </w14:textFill>
                    </w:rPr>
                    <w:t>50mL</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0" w:hRule="atLeast"/>
                <w:jc w:val="center"/>
              </w:trPr>
              <w:tc>
                <w:tcPr>
                  <w:tcW w:w="894"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氨氮</w:t>
                  </w:r>
                </w:p>
              </w:tc>
              <w:tc>
                <w:tcPr>
                  <w:tcW w:w="264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水质氨氮的测定纳氏试剂分光光度法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cs="Times New Roman"/>
                      <w:color w:val="000000" w:themeColor="text1"/>
                      <w:spacing w:val="0"/>
                      <w:position w:val="0"/>
                      <w:sz w:val="21"/>
                      <w:szCs w:val="21"/>
                      <w14:textFill>
                        <w14:solidFill>
                          <w14:schemeClr w14:val="tx1"/>
                        </w14:solidFill>
                      </w14:textFill>
                    </w:rPr>
                    <w:t>HJ 535-2009</w:t>
                  </w:r>
                </w:p>
              </w:tc>
              <w:tc>
                <w:tcPr>
                  <w:tcW w:w="1460"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紫外可见分光光度计</w:t>
                  </w:r>
                  <w:r>
                    <w:rPr>
                      <w:rFonts w:hint="default" w:ascii="Times New Roman" w:hAnsi="Times New Roman" w:cs="Times New Roman"/>
                      <w:color w:val="000000" w:themeColor="text1"/>
                      <w:spacing w:val="0"/>
                      <w:position w:val="0"/>
                      <w:sz w:val="21"/>
                      <w:szCs w:val="21"/>
                      <w14:textFill>
                        <w14:solidFill>
                          <w14:schemeClr w14:val="tx1"/>
                        </w14:solidFill>
                      </w14:textFill>
                    </w:rPr>
                    <w:t>752N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8" w:hRule="atLeast"/>
                <w:jc w:val="center"/>
              </w:trPr>
              <w:tc>
                <w:tcPr>
                  <w:tcW w:w="894"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动植物油类</w:t>
                  </w:r>
                </w:p>
              </w:tc>
              <w:tc>
                <w:tcPr>
                  <w:tcW w:w="264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水质石油类和动植物油类的测定红外分光光度法</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cs="Times New Roman"/>
                      <w:color w:val="000000" w:themeColor="text1"/>
                      <w:spacing w:val="0"/>
                      <w:position w:val="0"/>
                      <w:sz w:val="21"/>
                      <w:szCs w:val="21"/>
                      <w14:textFill>
                        <w14:solidFill>
                          <w14:schemeClr w14:val="tx1"/>
                        </w14:solidFill>
                      </w14:textFill>
                    </w:rPr>
                    <w:t>HJ637-2018</w:t>
                  </w:r>
                </w:p>
              </w:tc>
              <w:tc>
                <w:tcPr>
                  <w:tcW w:w="1460"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红外测油仪</w:t>
                  </w:r>
                  <w:r>
                    <w:rPr>
                      <w:rFonts w:hint="default" w:ascii="Times New Roman" w:hAnsi="Times New Roman" w:cs="Times New Roman"/>
                      <w:color w:val="000000" w:themeColor="text1"/>
                      <w:spacing w:val="0"/>
                      <w:position w:val="0"/>
                      <w:sz w:val="21"/>
                      <w:szCs w:val="21"/>
                      <w14:textFill>
                        <w14:solidFill>
                          <w14:schemeClr w14:val="tx1"/>
                        </w14:solidFill>
                      </w14:textFill>
                    </w:rPr>
                    <w:t>OIL480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5" w:hRule="atLeast"/>
                <w:jc w:val="center"/>
              </w:trPr>
              <w:tc>
                <w:tcPr>
                  <w:tcW w:w="894" w:type="pc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粪大肠菌群</w:t>
                  </w:r>
                </w:p>
              </w:tc>
              <w:tc>
                <w:tcPr>
                  <w:tcW w:w="2645"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水质粪大肠菌群的测定多管发酵法</w:t>
                  </w:r>
                  <w:r>
                    <w:rPr>
                      <w:rFonts w:hint="default" w:ascii="Times New Roman" w:hAnsi="Times New Roman" w:cs="Times New Roman"/>
                      <w:color w:val="000000" w:themeColor="text1"/>
                      <w:spacing w:val="0"/>
                      <w:position w:val="0"/>
                      <w:sz w:val="21"/>
                      <w:szCs w:val="21"/>
                      <w14:textFill>
                        <w14:solidFill>
                          <w14:schemeClr w14:val="tx1"/>
                        </w14:solidFill>
                      </w14:textFill>
                    </w:rPr>
                    <w:t>HJ347.2-2018</w:t>
                  </w:r>
                </w:p>
              </w:tc>
              <w:tc>
                <w:tcPr>
                  <w:tcW w:w="1460" w:type="pct"/>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pacing w:val="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数显生化培养箱</w:t>
                  </w:r>
                  <w:r>
                    <w:rPr>
                      <w:rFonts w:hint="default" w:ascii="Times New Roman" w:hAnsi="Times New Roman" w:cs="Times New Roman"/>
                      <w:color w:val="000000" w:themeColor="text1"/>
                      <w:spacing w:val="0"/>
                      <w:position w:val="0"/>
                      <w:sz w:val="21"/>
                      <w:szCs w:val="21"/>
                      <w14:textFill>
                        <w14:solidFill>
                          <w14:schemeClr w14:val="tx1"/>
                        </w14:solidFill>
                      </w14:textFill>
                    </w:rPr>
                    <w:t>SHX-150</w:t>
                  </w:r>
                  <w:r>
                    <w:rPr>
                      <w:rFonts w:hint="default" w:ascii="Times New Roman" w:hAnsi="Times New Roman" w:eastAsia="宋体" w:cs="Times New Roman"/>
                      <w:color w:val="000000" w:themeColor="text1"/>
                      <w:spacing w:val="0"/>
                      <w:position w:val="0"/>
                      <w:sz w:val="21"/>
                      <w:szCs w:val="21"/>
                      <w14:textFill>
                        <w14:solidFill>
                          <w14:schemeClr w14:val="tx1"/>
                        </w14:solidFill>
                      </w14:textFill>
                    </w:rPr>
                    <w:t>、立式压力蒸汽灭菌器</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000000" w:themeColor="text1"/>
                      <w:spacing w:val="0"/>
                      <w:position w:val="0"/>
                      <w:sz w:val="21"/>
                      <w:szCs w:val="21"/>
                      <w14:textFill>
                        <w14:solidFill>
                          <w14:schemeClr w14:val="tx1"/>
                        </w14:solidFill>
                      </w14:textFill>
                    </w:rPr>
                  </w:pPr>
                  <w:r>
                    <w:rPr>
                      <w:rFonts w:hint="default" w:ascii="Times New Roman" w:hAnsi="Times New Roman" w:cs="Times New Roman"/>
                      <w:color w:val="000000" w:themeColor="text1"/>
                      <w:spacing w:val="0"/>
                      <w:position w:val="0"/>
                      <w:sz w:val="21"/>
                      <w:szCs w:val="21"/>
                      <w14:textFill>
                        <w14:solidFill>
                          <w14:schemeClr w14:val="tx1"/>
                        </w14:solidFill>
                      </w14:textFill>
                    </w:rPr>
                    <w:t>/YXQ-50SII</w:t>
                  </w:r>
                </w:p>
              </w:tc>
            </w:tr>
          </w:tbl>
          <w:p>
            <w:pPr>
              <w:spacing w:line="360" w:lineRule="auto"/>
              <w:jc w:val="left"/>
              <w:rPr>
                <w:b/>
                <w:color w:val="000000" w:themeColor="text1"/>
                <w:sz w:val="24"/>
                <w14:textFill>
                  <w14:solidFill>
                    <w14:schemeClr w14:val="tx1"/>
                  </w14:solidFill>
                </w14:textFill>
              </w:rPr>
            </w:pPr>
          </w:p>
        </w:tc>
      </w:tr>
    </w:tbl>
    <w:p>
      <w:pPr>
        <w:jc w:val="left"/>
        <w:rPr>
          <w:rFonts w:hint="eastAsia"/>
          <w:b/>
          <w:color w:val="000000" w:themeColor="text1"/>
          <w:sz w:val="28"/>
          <w:szCs w:val="28"/>
          <w14:textFill>
            <w14:solidFill>
              <w14:schemeClr w14:val="tx1"/>
            </w14:solidFill>
          </w14:textFill>
        </w:rPr>
      </w:pPr>
    </w:p>
    <w:p>
      <w:pPr>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表六</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115" w:hRule="atLeast"/>
        </w:trPr>
        <w:tc>
          <w:tcPr>
            <w:tcW w:w="9288" w:type="dxa"/>
          </w:tcPr>
          <w:p>
            <w:pPr>
              <w:pStyle w:val="2"/>
              <w:spacing w:line="360" w:lineRule="auto"/>
              <w:rPr>
                <w:rFonts w:cs="Times New Roman"/>
                <w:b/>
                <w:bCs/>
                <w:color w:val="000000" w:themeColor="text1"/>
                <w:sz w:val="24"/>
                <w14:textFill>
                  <w14:solidFill>
                    <w14:schemeClr w14:val="tx1"/>
                  </w14:solidFill>
                </w14:textFill>
              </w:rPr>
            </w:pPr>
            <w:bookmarkStart w:id="12" w:name="_Toc503769136"/>
            <w:r>
              <w:rPr>
                <w:rFonts w:cs="Times New Roman"/>
                <w:b/>
                <w:bCs/>
                <w:color w:val="000000" w:themeColor="text1"/>
                <w:sz w:val="24"/>
                <w14:textFill>
                  <w14:solidFill>
                    <w14:schemeClr w14:val="tx1"/>
                  </w14:solidFill>
                </w14:textFill>
              </w:rPr>
              <w:t>验收监测内容</w:t>
            </w:r>
            <w:r>
              <w:rPr>
                <w:rFonts w:hint="eastAsia" w:cs="Times New Roman"/>
                <w:b/>
                <w:bCs/>
                <w:color w:val="000000" w:themeColor="text1"/>
                <w:sz w:val="24"/>
                <w14:textFill>
                  <w14:solidFill>
                    <w14:schemeClr w14:val="tx1"/>
                  </w14:solidFill>
                </w14:textFill>
              </w:rPr>
              <w:t>：</w:t>
            </w:r>
          </w:p>
          <w:p>
            <w:pPr>
              <w:pStyle w:val="2"/>
              <w:spacing w:line="360" w:lineRule="auto"/>
              <w:ind w:firstLine="480" w:firstLineChars="200"/>
              <w:rPr>
                <w:rFonts w:cs="Times New Roman"/>
                <w:b/>
                <w:bCs/>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eastAsia" w:cs="Times New Roman"/>
                <w:color w:val="000000" w:themeColor="text1"/>
                <w:sz w:val="24"/>
                <w14:textFill>
                  <w14:solidFill>
                    <w14:schemeClr w14:val="tx1"/>
                  </w14:solidFill>
                </w14:textFill>
              </w:rPr>
              <w:t>环保</w:t>
            </w:r>
            <w:r>
              <w:rPr>
                <w:rFonts w:cs="Times New Roman"/>
                <w:color w:val="000000" w:themeColor="text1"/>
                <w:sz w:val="24"/>
                <w14:textFill>
                  <w14:solidFill>
                    <w14:schemeClr w14:val="tx1"/>
                  </w14:solidFill>
                </w14:textFill>
              </w:rPr>
              <w:t>验收，编制验收报告。项目配套建设的环境保护设施经验收合格，方可正式投入生产或者使用；未经验收或者验收不合格的，不得投入生产或者使用。</w:t>
            </w:r>
            <w:bookmarkEnd w:id="12"/>
          </w:p>
          <w:p>
            <w:pPr>
              <w:spacing w:line="360" w:lineRule="auto"/>
              <w:ind w:firstLine="482" w:firstLineChars="200"/>
              <w:rPr>
                <w:rFonts w:cs="Times New Roman"/>
                <w:b/>
                <w:bCs/>
                <w:color w:val="000000" w:themeColor="text1"/>
                <w:sz w:val="24"/>
                <w14:textFill>
                  <w14:solidFill>
                    <w14:schemeClr w14:val="tx1"/>
                  </w14:solidFill>
                </w14:textFill>
              </w:rPr>
            </w:pPr>
            <w:r>
              <w:rPr>
                <w:rFonts w:hint="eastAsia" w:cs="Times New Roman"/>
                <w:b/>
                <w:bCs/>
                <w:color w:val="000000" w:themeColor="text1"/>
                <w:sz w:val="24"/>
                <w14:textFill>
                  <w14:solidFill>
                    <w14:schemeClr w14:val="tx1"/>
                  </w14:solidFill>
                </w14:textFill>
              </w:rPr>
              <w:t>1、废气</w:t>
            </w:r>
          </w:p>
          <w:p>
            <w:pPr>
              <w:pStyle w:val="28"/>
              <w:spacing w:line="360" w:lineRule="auto"/>
              <w:jc w:val="center"/>
              <w:rPr>
                <w:rFonts w:ascii="Times New Roman" w:cs="Times New Roman"/>
                <w:b/>
                <w:bCs/>
                <w:color w:val="000000" w:themeColor="text1"/>
                <w14:textFill>
                  <w14:solidFill>
                    <w14:schemeClr w14:val="tx1"/>
                  </w14:solidFill>
                </w14:textFill>
              </w:rPr>
            </w:pPr>
            <w:r>
              <w:rPr>
                <w:rFonts w:ascii="Times New Roman" w:cs="Times New Roman"/>
                <w:b/>
                <w:bCs/>
                <w:color w:val="000000" w:themeColor="text1"/>
                <w14:textFill>
                  <w14:solidFill>
                    <w14:schemeClr w14:val="tx1"/>
                  </w14:solidFill>
                </w14:textFill>
              </w:rPr>
              <w:t xml:space="preserve">表6.1  </w:t>
            </w:r>
            <w:r>
              <w:rPr>
                <w:rFonts w:hint="eastAsia" w:ascii="Times New Roman" w:cs="Times New Roman"/>
                <w:b/>
                <w:bCs/>
                <w:color w:val="000000" w:themeColor="text1"/>
                <w:lang w:eastAsia="zh-CN"/>
                <w14:textFill>
                  <w14:solidFill>
                    <w14:schemeClr w14:val="tx1"/>
                  </w14:solidFill>
                </w14:textFill>
              </w:rPr>
              <w:t>无组织</w:t>
            </w:r>
            <w:r>
              <w:rPr>
                <w:rFonts w:ascii="Times New Roman" w:cs="Times New Roman"/>
                <w:b/>
                <w:bCs/>
                <w:color w:val="000000" w:themeColor="text1"/>
                <w14:textFill>
                  <w14:solidFill>
                    <w14:schemeClr w14:val="tx1"/>
                  </w14:solidFill>
                </w14:textFill>
              </w:rPr>
              <w:t>废气监测方案</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7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5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废气名称</w:t>
                  </w:r>
                </w:p>
              </w:tc>
              <w:tc>
                <w:tcPr>
                  <w:tcW w:w="4343" w:type="pct"/>
                  <w:vAlign w:val="center"/>
                </w:tcPr>
                <w:p>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监测点位</w:t>
                  </w:r>
                </w:p>
              </w:tc>
              <w:tc>
                <w:tcPr>
                  <w:tcW w:w="434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在项目厂界上风向设置1个参照点，厂界下风向设置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个监控点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5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监测因子</w:t>
                  </w:r>
                </w:p>
              </w:tc>
              <w:tc>
                <w:tcPr>
                  <w:tcW w:w="4343" w:type="pct"/>
                  <w:vAlign w:val="center"/>
                </w:tcPr>
                <w:p>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颗粒物、氨、硫化氢、臭气浓度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5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监测频次</w:t>
                  </w:r>
                </w:p>
              </w:tc>
              <w:tc>
                <w:tcPr>
                  <w:tcW w:w="434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连续监测2天</w:t>
                  </w:r>
                </w:p>
              </w:tc>
            </w:tr>
          </w:tbl>
          <w:p>
            <w:pPr>
              <w:pStyle w:val="28"/>
              <w:spacing w:line="360" w:lineRule="auto"/>
              <w:jc w:val="center"/>
              <w:rPr>
                <w:rFonts w:ascii="Times New Roman" w:cs="Times New Roman"/>
                <w:b/>
                <w:bCs/>
                <w:color w:val="000000" w:themeColor="text1"/>
                <w14:textFill>
                  <w14:solidFill>
                    <w14:schemeClr w14:val="tx1"/>
                  </w14:solidFill>
                </w14:textFill>
              </w:rPr>
            </w:pPr>
            <w:r>
              <w:rPr>
                <w:rFonts w:ascii="Times New Roman" w:cs="Times New Roman"/>
                <w:b/>
                <w:bCs/>
                <w:color w:val="000000" w:themeColor="text1"/>
                <w14:textFill>
                  <w14:solidFill>
                    <w14:schemeClr w14:val="tx1"/>
                  </w14:solidFill>
                </w14:textFill>
              </w:rPr>
              <w:t>表6.</w:t>
            </w:r>
            <w:r>
              <w:rPr>
                <w:rFonts w:hint="eastAsia" w:ascii="Times New Roman" w:cs="Times New Roman"/>
                <w:b/>
                <w:bCs/>
                <w:color w:val="000000" w:themeColor="text1"/>
                <w:lang w:val="en-US" w:eastAsia="zh-CN"/>
                <w14:textFill>
                  <w14:solidFill>
                    <w14:schemeClr w14:val="tx1"/>
                  </w14:solidFill>
                </w14:textFill>
              </w:rPr>
              <w:t>2</w:t>
            </w:r>
            <w:r>
              <w:rPr>
                <w:rFonts w:ascii="Times New Roman" w:cs="Times New Roman"/>
                <w:b/>
                <w:bCs/>
                <w:color w:val="000000" w:themeColor="text1"/>
                <w14:textFill>
                  <w14:solidFill>
                    <w14:schemeClr w14:val="tx1"/>
                  </w14:solidFill>
                </w14:textFill>
              </w:rPr>
              <w:t xml:space="preserve">  </w:t>
            </w:r>
            <w:r>
              <w:rPr>
                <w:rFonts w:hint="eastAsia" w:ascii="Times New Roman" w:cs="Times New Roman"/>
                <w:b/>
                <w:bCs/>
                <w:color w:val="000000" w:themeColor="text1"/>
                <w:lang w:eastAsia="zh-CN"/>
                <w14:textFill>
                  <w14:solidFill>
                    <w14:schemeClr w14:val="tx1"/>
                  </w14:solidFill>
                </w14:textFill>
              </w:rPr>
              <w:t>有组织</w:t>
            </w:r>
            <w:r>
              <w:rPr>
                <w:rFonts w:ascii="Times New Roman" w:cs="Times New Roman"/>
                <w:b/>
                <w:bCs/>
                <w:color w:val="000000" w:themeColor="text1"/>
                <w14:textFill>
                  <w14:solidFill>
                    <w14:schemeClr w14:val="tx1"/>
                  </w14:solidFill>
                </w14:textFill>
              </w:rPr>
              <w:t>废气监测方案</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4"/>
              <w:gridCol w:w="3956"/>
              <w:gridCol w:w="3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946" w:type="pct"/>
                  <w:vAlign w:val="center"/>
                </w:tcPr>
                <w:p>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废气名称</w:t>
                  </w:r>
                </w:p>
              </w:tc>
              <w:tc>
                <w:tcPr>
                  <w:tcW w:w="2183" w:type="pct"/>
                  <w:vAlign w:val="center"/>
                </w:tcPr>
                <w:p>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污水处理站恶臭废气</w:t>
                  </w:r>
                </w:p>
              </w:tc>
              <w:tc>
                <w:tcPr>
                  <w:tcW w:w="1869" w:type="pct"/>
                  <w:vAlign w:val="center"/>
                </w:tcPr>
                <w:p>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浸蜡废气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 w:type="pct"/>
                  <w:vAlign w:val="center"/>
                </w:tcPr>
                <w:p>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监测点位</w:t>
                  </w:r>
                </w:p>
              </w:tc>
              <w:tc>
                <w:tcPr>
                  <w:tcW w:w="2183" w:type="pct"/>
                  <w:vAlign w:val="center"/>
                </w:tcPr>
                <w:p>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废气治理设施排口</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DA001</w:t>
                  </w:r>
                </w:p>
              </w:tc>
              <w:tc>
                <w:tcPr>
                  <w:tcW w:w="1869" w:type="pct"/>
                  <w:vAlign w:val="center"/>
                </w:tcPr>
                <w:p>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废气治理设施排口</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946" w:type="pct"/>
                  <w:vAlign w:val="center"/>
                </w:tcPr>
                <w:p>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监测因子</w:t>
                  </w:r>
                </w:p>
              </w:tc>
              <w:tc>
                <w:tcPr>
                  <w:tcW w:w="2183" w:type="pct"/>
                  <w:vAlign w:val="center"/>
                </w:tcPr>
                <w:p>
                  <w:pPr>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氨、硫化氢、臭气浓度</w:t>
                  </w:r>
                </w:p>
              </w:tc>
              <w:tc>
                <w:tcPr>
                  <w:tcW w:w="1869" w:type="pct"/>
                  <w:vAlign w:val="center"/>
                </w:tcPr>
                <w:p>
                  <w:pPr>
                    <w:jc w:val="cente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46" w:type="pct"/>
                  <w:vAlign w:val="center"/>
                </w:tcPr>
                <w:p>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监测频次</w:t>
                  </w:r>
                </w:p>
              </w:tc>
              <w:tc>
                <w:tcPr>
                  <w:tcW w:w="2183" w:type="pct"/>
                  <w:vAlign w:val="center"/>
                </w:tcPr>
                <w:p>
                  <w:pPr>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连续监测2天，每天昼间监测3次</w:t>
                  </w:r>
                </w:p>
              </w:tc>
              <w:tc>
                <w:tcPr>
                  <w:tcW w:w="1869"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连续监测2天，每天昼间监测3次</w:t>
                  </w:r>
                </w:p>
              </w:tc>
            </w:tr>
          </w:tbl>
          <w:p>
            <w:pPr>
              <w:spacing w:line="360" w:lineRule="auto"/>
              <w:ind w:firstLine="482" w:firstLineChars="200"/>
              <w:rPr>
                <w:rFonts w:hint="default" w:cs="Times New Roman"/>
                <w:b/>
                <w:bCs/>
                <w:color w:val="000000" w:themeColor="text1"/>
                <w:sz w:val="24"/>
                <w:lang w:val="en-US" w:eastAsia="zh-CN"/>
                <w14:textFill>
                  <w14:solidFill>
                    <w14:schemeClr w14:val="tx1"/>
                  </w14:solidFill>
                </w14:textFill>
              </w:rPr>
            </w:pPr>
            <w:r>
              <w:rPr>
                <w:rFonts w:hint="eastAsia" w:cs="Times New Roman"/>
                <w:b/>
                <w:bCs/>
                <w:color w:val="000000" w:themeColor="text1"/>
                <w:sz w:val="24"/>
                <w:lang w:val="en-US" w:eastAsia="zh-CN"/>
                <w14:textFill>
                  <w14:solidFill>
                    <w14:schemeClr w14:val="tx1"/>
                  </w14:solidFill>
                </w14:textFill>
              </w:rPr>
              <w:t>2、废水</w:t>
            </w:r>
          </w:p>
          <w:p>
            <w:pPr>
              <w:spacing w:line="360" w:lineRule="auto"/>
              <w:jc w:val="center"/>
              <w:rPr>
                <w:rFonts w:hint="default" w:cs="Times New Roman"/>
                <w:b/>
                <w:bCs/>
                <w:color w:val="000000" w:themeColor="text1"/>
                <w:sz w:val="24"/>
                <w:lang w:val="en-US" w:eastAsia="zh-CN"/>
                <w14:textFill>
                  <w14:solidFill>
                    <w14:schemeClr w14:val="tx1"/>
                  </w14:solidFill>
                </w14:textFill>
              </w:rPr>
            </w:pPr>
            <w:r>
              <w:rPr>
                <w:rFonts w:hint="eastAsia" w:cs="Times New Roman"/>
                <w:b/>
                <w:bCs/>
                <w:color w:val="000000" w:themeColor="text1"/>
                <w:sz w:val="24"/>
                <w:lang w:val="en-US" w:eastAsia="zh-CN"/>
                <w14:textFill>
                  <w14:solidFill>
                    <w14:schemeClr w14:val="tx1"/>
                  </w14:solidFill>
                </w14:textFill>
              </w:rPr>
              <w:t>表6.3 废水监测方案</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3"/>
              <w:gridCol w:w="3694"/>
              <w:gridCol w:w="4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5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废气名称</w:t>
                  </w:r>
                </w:p>
              </w:tc>
              <w:tc>
                <w:tcPr>
                  <w:tcW w:w="2039"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污水处理厂废水进口</w:t>
                  </w:r>
                </w:p>
              </w:tc>
              <w:tc>
                <w:tcPr>
                  <w:tcW w:w="2307" w:type="pct"/>
                  <w:vAlign w:val="center"/>
                </w:tcPr>
                <w:p>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污水处理厂废水排放口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监测点位</w:t>
                  </w:r>
                </w:p>
              </w:tc>
              <w:tc>
                <w:tcPr>
                  <w:tcW w:w="2039" w:type="pct"/>
                  <w:vAlign w:val="center"/>
                </w:tcPr>
                <w:p>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废水进口</w:t>
                  </w:r>
                </w:p>
              </w:tc>
              <w:tc>
                <w:tcPr>
                  <w:tcW w:w="2307"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总排口</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DW001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5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监测因子</w:t>
                  </w:r>
                </w:p>
              </w:tc>
              <w:tc>
                <w:tcPr>
                  <w:tcW w:w="2039"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p</w:t>
                  </w:r>
                  <w:r>
                    <w:rPr>
                      <w:rFonts w:hint="default" w:ascii="Times New Roman" w:hAnsi="Times New Roman" w:cs="Times New Roman"/>
                      <w:color w:val="000000" w:themeColor="text1"/>
                      <w:sz w:val="21"/>
                      <w:szCs w:val="21"/>
                      <w14:textFill>
                        <w14:solidFill>
                          <w14:schemeClr w14:val="tx1"/>
                        </w14:solidFill>
                      </w14:textFill>
                    </w:rPr>
                    <w:t>H值</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化学需氧量（COD）</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五日生化需氧量（BOD</w:t>
                  </w:r>
                  <w:r>
                    <w:rPr>
                      <w:rFonts w:hint="default" w:ascii="Times New Roman" w:hAnsi="Times New Roman" w:cs="Times New Roman"/>
                      <w:color w:val="000000" w:themeColor="text1"/>
                      <w:sz w:val="21"/>
                      <w:szCs w:val="21"/>
                      <w:vertAlign w:val="subscript"/>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悬浮物</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氨氮</w:t>
                  </w:r>
                  <w:r>
                    <w:rPr>
                      <w:rFonts w:hint="default" w:ascii="Times New Roman" w:hAnsi="Times New Roman" w:cs="Times New Roman"/>
                      <w:color w:val="000000" w:themeColor="text1"/>
                      <w:sz w:val="21"/>
                      <w:szCs w:val="21"/>
                      <w:lang w:eastAsia="zh-CN"/>
                      <w14:textFill>
                        <w14:solidFill>
                          <w14:schemeClr w14:val="tx1"/>
                        </w14:solidFill>
                      </w14:textFill>
                    </w:rPr>
                    <w:t>、动植物油</w:t>
                  </w:r>
                  <w:r>
                    <w:rPr>
                      <w:rFonts w:hint="default" w:ascii="Times New Roman" w:hAnsi="Times New Roman" w:cs="Times New Roman"/>
                      <w:color w:val="000000" w:themeColor="text1"/>
                      <w:sz w:val="21"/>
                      <w:szCs w:val="21"/>
                      <w:lang w:val="en-US" w:eastAsia="zh-CN"/>
                      <w14:textFill>
                        <w14:solidFill>
                          <w14:schemeClr w14:val="tx1"/>
                        </w14:solidFill>
                      </w14:textFill>
                    </w:rPr>
                    <w:t>、大肠菌群数</w:t>
                  </w:r>
                </w:p>
              </w:tc>
              <w:tc>
                <w:tcPr>
                  <w:tcW w:w="230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p</w:t>
                  </w:r>
                  <w:r>
                    <w:rPr>
                      <w:rFonts w:hint="default" w:ascii="Times New Roman" w:hAnsi="Times New Roman" w:cs="Times New Roman"/>
                      <w:color w:val="000000" w:themeColor="text1"/>
                      <w:sz w:val="21"/>
                      <w:szCs w:val="21"/>
                      <w14:textFill>
                        <w14:solidFill>
                          <w14:schemeClr w14:val="tx1"/>
                        </w14:solidFill>
                      </w14:textFill>
                    </w:rPr>
                    <w:t>H值</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化学需氧量（COD）</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五日生化需氧量（BOD</w:t>
                  </w:r>
                  <w:r>
                    <w:rPr>
                      <w:rFonts w:hint="default" w:ascii="Times New Roman" w:hAnsi="Times New Roman" w:cs="Times New Roman"/>
                      <w:color w:val="000000" w:themeColor="text1"/>
                      <w:sz w:val="21"/>
                      <w:szCs w:val="21"/>
                      <w:vertAlign w:val="subscript"/>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悬浮物</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氨氮</w:t>
                  </w:r>
                  <w:r>
                    <w:rPr>
                      <w:rFonts w:hint="default" w:ascii="Times New Roman" w:hAnsi="Times New Roman" w:cs="Times New Roman"/>
                      <w:color w:val="000000" w:themeColor="text1"/>
                      <w:sz w:val="21"/>
                      <w:szCs w:val="21"/>
                      <w:lang w:eastAsia="zh-CN"/>
                      <w14:textFill>
                        <w14:solidFill>
                          <w14:schemeClr w14:val="tx1"/>
                        </w14:solidFill>
                      </w14:textFill>
                    </w:rPr>
                    <w:t>、动植物油</w:t>
                  </w:r>
                  <w:r>
                    <w:rPr>
                      <w:rFonts w:hint="default" w:ascii="Times New Roman" w:hAnsi="Times New Roman" w:cs="Times New Roman"/>
                      <w:color w:val="000000" w:themeColor="text1"/>
                      <w:sz w:val="21"/>
                      <w:szCs w:val="21"/>
                      <w:lang w:val="en-US" w:eastAsia="zh-CN"/>
                      <w14:textFill>
                        <w14:solidFill>
                          <w14:schemeClr w14:val="tx1"/>
                        </w14:solidFill>
                      </w14:textFill>
                    </w:rPr>
                    <w:t>、大肠菌群数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5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监测频次</w:t>
                  </w:r>
                </w:p>
              </w:tc>
              <w:tc>
                <w:tcPr>
                  <w:tcW w:w="2039"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连续监测2天，每天监测4次</w:t>
                  </w:r>
                </w:p>
              </w:tc>
              <w:tc>
                <w:tcPr>
                  <w:tcW w:w="2307"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连续监测2天，每天监测4次</w:t>
                  </w:r>
                </w:p>
              </w:tc>
            </w:tr>
          </w:tbl>
          <w:p>
            <w:pPr>
              <w:spacing w:line="360" w:lineRule="auto"/>
              <w:ind w:firstLine="482" w:firstLineChars="200"/>
              <w:rPr>
                <w:rFonts w:cs="Times New Roman"/>
                <w:b/>
                <w:bCs/>
                <w:color w:val="000000" w:themeColor="text1"/>
                <w:sz w:val="24"/>
                <w14:textFill>
                  <w14:solidFill>
                    <w14:schemeClr w14:val="tx1"/>
                  </w14:solidFill>
                </w14:textFill>
              </w:rPr>
            </w:pPr>
            <w:r>
              <w:rPr>
                <w:rFonts w:hint="eastAsia" w:cs="Times New Roman"/>
                <w:b/>
                <w:bCs/>
                <w:color w:val="000000" w:themeColor="text1"/>
                <w:sz w:val="24"/>
                <w:lang w:val="en-US" w:eastAsia="zh-CN"/>
                <w14:textFill>
                  <w14:solidFill>
                    <w14:schemeClr w14:val="tx1"/>
                  </w14:solidFill>
                </w14:textFill>
              </w:rPr>
              <w:t>3</w:t>
            </w:r>
            <w:r>
              <w:rPr>
                <w:rFonts w:hint="eastAsia" w:cs="Times New Roman"/>
                <w:b/>
                <w:bCs/>
                <w:color w:val="000000" w:themeColor="text1"/>
                <w:sz w:val="24"/>
                <w14:textFill>
                  <w14:solidFill>
                    <w14:schemeClr w14:val="tx1"/>
                  </w14:solidFill>
                </w14:textFill>
              </w:rPr>
              <w:t>、</w:t>
            </w:r>
            <w:r>
              <w:rPr>
                <w:rFonts w:cs="Times New Roman"/>
                <w:b/>
                <w:bCs/>
                <w:color w:val="000000" w:themeColor="text1"/>
                <w:sz w:val="24"/>
                <w14:textFill>
                  <w14:solidFill>
                    <w14:schemeClr w14:val="tx1"/>
                  </w14:solidFill>
                </w14:textFill>
              </w:rPr>
              <w:t>噪声</w:t>
            </w:r>
          </w:p>
          <w:p>
            <w:pPr>
              <w:spacing w:line="360" w:lineRule="auto"/>
              <w:ind w:firstLine="482" w:firstLineChars="200"/>
              <w:jc w:val="center"/>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表6.</w:t>
            </w:r>
            <w:r>
              <w:rPr>
                <w:rFonts w:hint="eastAsia"/>
                <w:b/>
                <w:color w:val="000000" w:themeColor="text1"/>
                <w:sz w:val="24"/>
                <w:lang w:val="en-US" w:eastAsia="zh-CN"/>
                <w14:textFill>
                  <w14:solidFill>
                    <w14:schemeClr w14:val="tx1"/>
                  </w14:solidFill>
                </w14:textFill>
              </w:rPr>
              <w:t>4</w:t>
            </w:r>
            <w:r>
              <w:rPr>
                <w:rFonts w:hint="eastAsia"/>
                <w:b/>
                <w:color w:val="000000" w:themeColor="text1"/>
                <w:sz w:val="24"/>
                <w14:textFill>
                  <w14:solidFill>
                    <w14:schemeClr w14:val="tx1"/>
                  </w14:solidFill>
                </w14:textFill>
              </w:rPr>
              <w:t xml:space="preserve">  厂界噪声监测内容一览表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7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监测因子</w:t>
                  </w:r>
                </w:p>
              </w:tc>
              <w:tc>
                <w:tcPr>
                  <w:tcW w:w="435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监测点位</w:t>
                  </w:r>
                </w:p>
              </w:tc>
              <w:tc>
                <w:tcPr>
                  <w:tcW w:w="435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项目厂界东、南、西、北侧外1m，共4个点位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监测频次</w:t>
                  </w:r>
                </w:p>
              </w:tc>
              <w:tc>
                <w:tcPr>
                  <w:tcW w:w="4353"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连续监测2天，每天昼间监测1次</w:t>
                  </w:r>
                </w:p>
              </w:tc>
            </w:tr>
          </w:tbl>
          <w:p>
            <w:pPr>
              <w:spacing w:line="360" w:lineRule="auto"/>
              <w:jc w:val="center"/>
              <w:rPr>
                <w:rFonts w:cs="Times New Roman"/>
                <w:color w:val="000000" w:themeColor="text1"/>
                <w:sz w:val="24"/>
                <w14:textFill>
                  <w14:solidFill>
                    <w14:schemeClr w14:val="tx1"/>
                  </w14:solidFill>
                </w14:textFill>
              </w:rPr>
            </w:pPr>
            <w:r>
              <w:rPr>
                <w:color w:val="000000" w:themeColor="text1"/>
                <w14:textFill>
                  <w14:solidFill>
                    <w14:schemeClr w14:val="tx1"/>
                  </w14:solidFill>
                </w14:textFill>
              </w:rPr>
              <w:drawing>
                <wp:inline distT="0" distB="0" distL="114300" distR="114300">
                  <wp:extent cx="5295900" cy="34004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295900" cy="3400425"/>
                          </a:xfrm>
                          <a:prstGeom prst="rect">
                            <a:avLst/>
                          </a:prstGeom>
                          <a:noFill/>
                          <a:ln>
                            <a:noFill/>
                          </a:ln>
                        </pic:spPr>
                      </pic:pic>
                    </a:graphicData>
                  </a:graphic>
                </wp:inline>
              </w:drawing>
            </w:r>
          </w:p>
          <w:p>
            <w:pPr>
              <w:spacing w:line="360" w:lineRule="auto"/>
              <w:ind w:firstLine="2650" w:firstLineChars="1100"/>
              <w:rPr>
                <w:rFonts w:eastAsia="宋体" w:cs="Times New Roman"/>
                <w:b/>
                <w:bCs/>
                <w:color w:val="000000" w:themeColor="text1"/>
                <w:sz w:val="24"/>
                <w14:textFill>
                  <w14:solidFill>
                    <w14:schemeClr w14:val="tx1"/>
                  </w14:solidFill>
                </w14:textFill>
              </w:rPr>
            </w:pPr>
            <w:r>
              <w:rPr>
                <w:rFonts w:cs="Times New Roman"/>
                <w:b/>
                <w:bCs/>
                <w:color w:val="000000" w:themeColor="text1"/>
                <w:sz w:val="24"/>
                <w14:textFill>
                  <w14:solidFill>
                    <w14:schemeClr w14:val="tx1"/>
                  </w14:solidFill>
                </w14:textFill>
              </w:rPr>
              <w:t>图6.1</w:t>
            </w:r>
            <w:r>
              <w:rPr>
                <w:rFonts w:hint="eastAsia" w:cs="Times New Roman"/>
                <w:b/>
                <w:bCs/>
                <w:color w:val="000000" w:themeColor="text1"/>
                <w:sz w:val="24"/>
                <w14:textFill>
                  <w14:solidFill>
                    <w14:schemeClr w14:val="tx1"/>
                  </w14:solidFill>
                </w14:textFill>
              </w:rPr>
              <w:t xml:space="preserve">    </w:t>
            </w:r>
            <w:r>
              <w:rPr>
                <w:rFonts w:eastAsia="宋体" w:cs="Times New Roman"/>
                <w:b/>
                <w:bCs/>
                <w:color w:val="000000" w:themeColor="text1"/>
                <w:sz w:val="24"/>
                <w14:textFill>
                  <w14:solidFill>
                    <w14:schemeClr w14:val="tx1"/>
                  </w14:solidFill>
                </w14:textFill>
              </w:rPr>
              <w:t>项目监测点位示意图</w:t>
            </w:r>
          </w:p>
          <w:p>
            <w:pPr>
              <w:spacing w:line="360" w:lineRule="auto"/>
              <w:ind w:firstLine="1890" w:firstLineChars="900"/>
              <w:rPr>
                <w:color w:val="000000" w:themeColor="text1"/>
                <w14:textFill>
                  <w14:solidFill>
                    <w14:schemeClr w14:val="tx1"/>
                  </w14:solidFill>
                </w14:textFill>
              </w:rPr>
            </w:pPr>
          </w:p>
          <w:p>
            <w:pPr>
              <w:pStyle w:val="28"/>
              <w:rPr>
                <w:rFonts w:cs="Times New Roman"/>
                <w:b/>
                <w:bCs/>
                <w:color w:val="000000" w:themeColor="text1"/>
                <w14:textFill>
                  <w14:solidFill>
                    <w14:schemeClr w14:val="tx1"/>
                  </w14:solidFill>
                </w14:textFill>
              </w:rPr>
            </w:pPr>
          </w:p>
          <w:p>
            <w:pPr>
              <w:pStyle w:val="28"/>
              <w:rPr>
                <w:rFonts w:cs="Times New Roman"/>
                <w:b/>
                <w:bCs/>
                <w:color w:val="000000" w:themeColor="text1"/>
                <w14:textFill>
                  <w14:solidFill>
                    <w14:schemeClr w14:val="tx1"/>
                  </w14:solidFill>
                </w14:textFill>
              </w:rPr>
            </w:pPr>
          </w:p>
          <w:p>
            <w:pPr>
              <w:pStyle w:val="28"/>
              <w:rPr>
                <w:rFonts w:cs="Times New Roman"/>
                <w:b/>
                <w:bCs/>
                <w:color w:val="000000" w:themeColor="text1"/>
                <w14:textFill>
                  <w14:solidFill>
                    <w14:schemeClr w14:val="tx1"/>
                  </w14:solidFill>
                </w14:textFill>
              </w:rPr>
            </w:pPr>
          </w:p>
          <w:p>
            <w:pPr>
              <w:pStyle w:val="28"/>
              <w:rPr>
                <w:rFonts w:cs="Times New Roman"/>
                <w:b/>
                <w:bCs/>
                <w:color w:val="000000" w:themeColor="text1"/>
                <w14:textFill>
                  <w14:solidFill>
                    <w14:schemeClr w14:val="tx1"/>
                  </w14:solidFill>
                </w14:textFill>
              </w:rPr>
            </w:pPr>
          </w:p>
          <w:p>
            <w:pPr>
              <w:pStyle w:val="28"/>
              <w:rPr>
                <w:rFonts w:cs="Times New Roman"/>
                <w:b/>
                <w:bCs/>
                <w:color w:val="000000" w:themeColor="text1"/>
                <w14:textFill>
                  <w14:solidFill>
                    <w14:schemeClr w14:val="tx1"/>
                  </w14:solidFill>
                </w14:textFill>
              </w:rPr>
            </w:pPr>
          </w:p>
          <w:p>
            <w:pPr>
              <w:pStyle w:val="28"/>
              <w:rPr>
                <w:rFonts w:cs="Times New Roman"/>
                <w:b/>
                <w:bCs/>
                <w:color w:val="000000" w:themeColor="text1"/>
                <w14:textFill>
                  <w14:solidFill>
                    <w14:schemeClr w14:val="tx1"/>
                  </w14:solidFill>
                </w14:textFill>
              </w:rPr>
            </w:pPr>
          </w:p>
          <w:p>
            <w:pPr>
              <w:pStyle w:val="28"/>
              <w:rPr>
                <w:rFonts w:hint="eastAsia" w:cs="Times New Roman"/>
                <w:b/>
                <w:bCs/>
                <w:color w:val="000000" w:themeColor="text1"/>
                <w:lang w:eastAsia="zh-CN"/>
                <w14:textFill>
                  <w14:solidFill>
                    <w14:schemeClr w14:val="tx1"/>
                  </w14:solidFill>
                </w14:textFill>
              </w:rPr>
            </w:pPr>
          </w:p>
          <w:p>
            <w:pPr>
              <w:pStyle w:val="28"/>
              <w:rPr>
                <w:rFonts w:hint="eastAsia" w:cs="Times New Roman"/>
                <w:b/>
                <w:bCs/>
                <w:color w:val="000000" w:themeColor="text1"/>
                <w:lang w:eastAsia="zh-CN"/>
                <w14:textFill>
                  <w14:solidFill>
                    <w14:schemeClr w14:val="tx1"/>
                  </w14:solidFill>
                </w14:textFill>
              </w:rPr>
            </w:pPr>
          </w:p>
          <w:p>
            <w:pPr>
              <w:pStyle w:val="28"/>
              <w:rPr>
                <w:rFonts w:hint="eastAsia" w:cs="Times New Roman"/>
                <w:b/>
                <w:bCs/>
                <w:color w:val="000000" w:themeColor="text1"/>
                <w:lang w:eastAsia="zh-CN"/>
                <w14:textFill>
                  <w14:solidFill>
                    <w14:schemeClr w14:val="tx1"/>
                  </w14:solidFill>
                </w14:textFill>
              </w:rPr>
            </w:pPr>
          </w:p>
          <w:p>
            <w:pPr>
              <w:pStyle w:val="28"/>
              <w:rPr>
                <w:rFonts w:hint="eastAsia" w:cs="Times New Roman"/>
                <w:b/>
                <w:bCs/>
                <w:color w:val="000000" w:themeColor="text1"/>
                <w:lang w:eastAsia="zh-CN"/>
                <w14:textFill>
                  <w14:solidFill>
                    <w14:schemeClr w14:val="tx1"/>
                  </w14:solidFill>
                </w14:textFill>
              </w:rPr>
            </w:pPr>
          </w:p>
          <w:p>
            <w:pPr>
              <w:pStyle w:val="28"/>
              <w:rPr>
                <w:rFonts w:hint="eastAsia" w:cs="Times New Roman"/>
                <w:b/>
                <w:bCs/>
                <w:color w:val="000000" w:themeColor="text1"/>
                <w:lang w:eastAsia="zh-CN"/>
                <w14:textFill>
                  <w14:solidFill>
                    <w14:schemeClr w14:val="tx1"/>
                  </w14:solidFill>
                </w14:textFill>
              </w:rPr>
            </w:pPr>
          </w:p>
          <w:p>
            <w:pPr>
              <w:pStyle w:val="28"/>
              <w:rPr>
                <w:rFonts w:hint="eastAsia" w:cs="Times New Roman"/>
                <w:b/>
                <w:bCs/>
                <w:color w:val="000000" w:themeColor="text1"/>
                <w:lang w:eastAsia="zh-CN"/>
                <w14:textFill>
                  <w14:solidFill>
                    <w14:schemeClr w14:val="tx1"/>
                  </w14:solidFill>
                </w14:textFill>
              </w:rPr>
            </w:pPr>
          </w:p>
          <w:p>
            <w:pPr>
              <w:pStyle w:val="28"/>
              <w:rPr>
                <w:rFonts w:hint="eastAsia" w:cs="Times New Roman"/>
                <w:b/>
                <w:bCs/>
                <w:color w:val="000000" w:themeColor="text1"/>
                <w:lang w:eastAsia="zh-CN"/>
                <w14:textFill>
                  <w14:solidFill>
                    <w14:schemeClr w14:val="tx1"/>
                  </w14:solidFill>
                </w14:textFill>
              </w:rPr>
            </w:pPr>
          </w:p>
          <w:p>
            <w:pPr>
              <w:pStyle w:val="28"/>
              <w:rPr>
                <w:rFonts w:hint="eastAsia" w:cs="Times New Roman"/>
                <w:b/>
                <w:bCs/>
                <w:color w:val="000000" w:themeColor="text1"/>
                <w:lang w:eastAsia="zh-CN"/>
                <w14:textFill>
                  <w14:solidFill>
                    <w14:schemeClr w14:val="tx1"/>
                  </w14:solidFill>
                </w14:textFill>
              </w:rPr>
            </w:pPr>
          </w:p>
          <w:p>
            <w:pPr>
              <w:pStyle w:val="28"/>
              <w:rPr>
                <w:rFonts w:hint="eastAsia" w:eastAsia="宋体" w:cs="Times New Roman"/>
                <w:b/>
                <w:bCs/>
                <w:color w:val="000000" w:themeColor="text1"/>
                <w:lang w:eastAsia="zh-CN"/>
                <w14:textFill>
                  <w14:solidFill>
                    <w14:schemeClr w14:val="tx1"/>
                  </w14:solidFill>
                </w14:textFill>
              </w:rPr>
            </w:pPr>
          </w:p>
        </w:tc>
      </w:tr>
    </w:tbl>
    <w:p>
      <w:pPr>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表七</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9288" w:type="dxa"/>
          </w:tcPr>
          <w:p>
            <w:pPr>
              <w:spacing w:line="360" w:lineRule="auto"/>
              <w:jc w:val="left"/>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验收监测期间生产工况记录：</w:t>
            </w:r>
          </w:p>
          <w:p>
            <w:pPr>
              <w:pStyle w:val="37"/>
              <w:ind w:firstLine="480" w:firstLineChars="200"/>
              <w:jc w:val="left"/>
              <w:outlineLvl w:val="9"/>
              <w:rPr>
                <w:bCs/>
                <w:color w:val="000000" w:themeColor="text1"/>
                <w:sz w:val="21"/>
                <w:szCs w:val="21"/>
                <w14:textFill>
                  <w14:solidFill>
                    <w14:schemeClr w14:val="tx1"/>
                  </w14:solidFill>
                </w14:textFill>
              </w:rPr>
            </w:pPr>
            <w:bookmarkStart w:id="13" w:name="_Toc513795213"/>
            <w:bookmarkStart w:id="14" w:name="_Toc503769153"/>
            <w:bookmarkStart w:id="15" w:name="_Toc510513648"/>
            <w:bookmarkStart w:id="16" w:name="_Toc508806192"/>
            <w:bookmarkStart w:id="17" w:name="_Toc512519573"/>
            <w:r>
              <w:rPr>
                <w:rFonts w:hAnsi="宋体"/>
                <w:bCs/>
                <w:color w:val="000000" w:themeColor="text1"/>
                <w:sz w:val="24"/>
                <w14:textFill>
                  <w14:solidFill>
                    <w14:schemeClr w14:val="tx1"/>
                  </w14:solidFill>
                </w14:textFill>
              </w:rPr>
              <w:t>项目在监测</w:t>
            </w:r>
            <w:r>
              <w:rPr>
                <w:rFonts w:hAnsi="宋体"/>
                <w:bCs/>
                <w:color w:val="000000" w:themeColor="text1"/>
                <w:sz w:val="24"/>
                <w14:textFill>
                  <w14:solidFill>
                    <w14:schemeClr w14:val="tx1"/>
                  </w14:solidFill>
                </w14:textFill>
              </w:rPr>
              <w:t>期间正常生产，各环保设施运行正常，通过现场勘察，项目区环保设施均在正常工作，未发现任何环保设备无故停止运行，同时，本次验收记录了</w:t>
            </w:r>
            <w:r>
              <w:rPr>
                <w:bCs/>
                <w:color w:val="000000" w:themeColor="text1"/>
                <w:sz w:val="24"/>
                <w14:textFill>
                  <w14:solidFill>
                    <w14:schemeClr w14:val="tx1"/>
                  </w14:solidFill>
                </w14:textFill>
              </w:rPr>
              <w:t>20</w:t>
            </w:r>
            <w:r>
              <w:rPr>
                <w:rFonts w:hint="eastAsia"/>
                <w:bCs/>
                <w:color w:val="000000" w:themeColor="text1"/>
                <w:sz w:val="24"/>
                <w14:textFill>
                  <w14:solidFill>
                    <w14:schemeClr w14:val="tx1"/>
                  </w14:solidFill>
                </w14:textFill>
              </w:rPr>
              <w:t>2</w:t>
            </w:r>
            <w:r>
              <w:rPr>
                <w:rFonts w:hint="eastAsia"/>
                <w:bCs/>
                <w:color w:val="000000" w:themeColor="text1"/>
                <w:sz w:val="24"/>
                <w:lang w:val="en-US" w:eastAsia="zh-CN"/>
                <w14:textFill>
                  <w14:solidFill>
                    <w14:schemeClr w14:val="tx1"/>
                  </w14:solidFill>
                </w14:textFill>
              </w:rPr>
              <w:t>2</w:t>
            </w:r>
            <w:r>
              <w:rPr>
                <w:rFonts w:hAnsi="宋体"/>
                <w:bCs/>
                <w:color w:val="000000" w:themeColor="text1"/>
                <w:sz w:val="24"/>
                <w14:textFill>
                  <w14:solidFill>
                    <w14:schemeClr w14:val="tx1"/>
                  </w14:solidFill>
                </w14:textFill>
              </w:rPr>
              <w:t>年</w:t>
            </w:r>
            <w:r>
              <w:rPr>
                <w:rFonts w:hint="eastAsia"/>
                <w:bCs/>
                <w:color w:val="000000" w:themeColor="text1"/>
                <w:sz w:val="24"/>
                <w:lang w:val="en-US" w:eastAsia="zh-CN"/>
                <w14:textFill>
                  <w14:solidFill>
                    <w14:schemeClr w14:val="tx1"/>
                  </w14:solidFill>
                </w14:textFill>
              </w:rPr>
              <w:t>8</w:t>
            </w:r>
            <w:r>
              <w:rPr>
                <w:rFonts w:hAnsi="宋体"/>
                <w:bCs/>
                <w:color w:val="000000" w:themeColor="text1"/>
                <w:sz w:val="24"/>
                <w14:textFill>
                  <w14:solidFill>
                    <w14:schemeClr w14:val="tx1"/>
                  </w14:solidFill>
                </w14:textFill>
              </w:rPr>
              <w:t>月</w:t>
            </w:r>
            <w:r>
              <w:rPr>
                <w:rFonts w:hint="eastAsia"/>
                <w:bCs/>
                <w:color w:val="000000" w:themeColor="text1"/>
                <w:sz w:val="24"/>
                <w:lang w:val="en-US" w:eastAsia="zh-CN"/>
                <w14:textFill>
                  <w14:solidFill>
                    <w14:schemeClr w14:val="tx1"/>
                  </w14:solidFill>
                </w14:textFill>
              </w:rPr>
              <w:t>9</w:t>
            </w:r>
            <w:r>
              <w:rPr>
                <w:rFonts w:hAnsi="宋体"/>
                <w:bCs/>
                <w:color w:val="000000" w:themeColor="text1"/>
                <w:sz w:val="24"/>
                <w14:textFill>
                  <w14:solidFill>
                    <w14:schemeClr w14:val="tx1"/>
                  </w14:solidFill>
                </w14:textFill>
              </w:rPr>
              <w:t>日</w:t>
            </w:r>
            <w:r>
              <w:rPr>
                <w:rFonts w:hint="eastAsia" w:hAnsi="宋体"/>
                <w:bCs/>
                <w:color w:val="000000" w:themeColor="text1"/>
                <w:sz w:val="24"/>
                <w14:textFill>
                  <w14:solidFill>
                    <w14:schemeClr w14:val="tx1"/>
                  </w14:solidFill>
                </w14:textFill>
              </w:rPr>
              <w:t>、</w:t>
            </w:r>
            <w:r>
              <w:rPr>
                <w:rFonts w:hint="eastAsia" w:hAnsi="宋体"/>
                <w:bCs/>
                <w:color w:val="000000" w:themeColor="text1"/>
                <w:sz w:val="24"/>
                <w:lang w:val="en-US" w:eastAsia="zh-CN"/>
                <w14:textFill>
                  <w14:solidFill>
                    <w14:schemeClr w14:val="tx1"/>
                  </w14:solidFill>
                </w14:textFill>
              </w:rPr>
              <w:t>10</w:t>
            </w:r>
            <w:r>
              <w:rPr>
                <w:rFonts w:hAnsi="宋体"/>
                <w:bCs/>
                <w:color w:val="000000" w:themeColor="text1"/>
                <w:sz w:val="24"/>
                <w14:textFill>
                  <w14:solidFill>
                    <w14:schemeClr w14:val="tx1"/>
                  </w14:solidFill>
                </w14:textFill>
              </w:rPr>
              <w:t>日两天的生产工况。</w:t>
            </w:r>
            <w:bookmarkEnd w:id="13"/>
            <w:bookmarkEnd w:id="14"/>
            <w:bookmarkEnd w:id="15"/>
            <w:bookmarkEnd w:id="16"/>
            <w:bookmarkEnd w:id="17"/>
          </w:p>
          <w:p>
            <w:pPr>
              <w:pStyle w:val="37"/>
              <w:outlineLvl w:val="9"/>
              <w:rPr>
                <w:b/>
                <w:color w:val="000000" w:themeColor="text1"/>
                <w:sz w:val="24"/>
                <w14:textFill>
                  <w14:solidFill>
                    <w14:schemeClr w14:val="tx1"/>
                  </w14:solidFill>
                </w14:textFill>
              </w:rPr>
            </w:pPr>
            <w:bookmarkStart w:id="18" w:name="_Toc512519574"/>
            <w:bookmarkStart w:id="19" w:name="_Toc513795214"/>
            <w:bookmarkStart w:id="20" w:name="_Toc510513649"/>
            <w:r>
              <w:rPr>
                <w:rFonts w:hAnsi="宋体"/>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 xml:space="preserve">7.1 </w:t>
            </w:r>
            <w:r>
              <w:rPr>
                <w:rFonts w:hAnsi="宋体"/>
                <w:b/>
                <w:color w:val="000000" w:themeColor="text1"/>
                <w:sz w:val="24"/>
                <w14:textFill>
                  <w14:solidFill>
                    <w14:schemeClr w14:val="tx1"/>
                  </w14:solidFill>
                </w14:textFill>
              </w:rPr>
              <w:t>项目区生产工况表</w:t>
            </w:r>
            <w:bookmarkEnd w:id="18"/>
            <w:bookmarkEnd w:id="19"/>
            <w:bookmarkEnd w:id="20"/>
          </w:p>
          <w:tbl>
            <w:tblPr>
              <w:tblStyle w:val="17"/>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3123"/>
              <w:gridCol w:w="3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761" w:type="dxa"/>
                  <w:tcBorders>
                    <w:tl2br w:val="single" w:color="auto" w:sz="4" w:space="0"/>
                  </w:tcBorders>
                  <w:vAlign w:val="center"/>
                </w:tcPr>
                <w:p>
                  <w:pPr>
                    <w:pStyle w:val="37"/>
                    <w:spacing w:line="240" w:lineRule="auto"/>
                    <w:jc w:val="right"/>
                    <w:outlineLvl w:val="9"/>
                    <w:rPr>
                      <w:bCs/>
                      <w:color w:val="000000" w:themeColor="text1"/>
                      <w:sz w:val="21"/>
                      <w:szCs w:val="21"/>
                      <w14:textFill>
                        <w14:solidFill>
                          <w14:schemeClr w14:val="tx1"/>
                        </w14:solidFill>
                      </w14:textFill>
                    </w:rPr>
                  </w:pPr>
                  <w:bookmarkStart w:id="21" w:name="_Toc510513650"/>
                  <w:bookmarkStart w:id="22" w:name="_Toc512519575"/>
                  <w:bookmarkStart w:id="23" w:name="_Toc513795215"/>
                  <w:r>
                    <w:rPr>
                      <w:rFonts w:hAnsi="宋体"/>
                      <w:bCs/>
                      <w:color w:val="000000" w:themeColor="text1"/>
                      <w:sz w:val="21"/>
                      <w:szCs w:val="21"/>
                      <w14:textFill>
                        <w14:solidFill>
                          <w14:schemeClr w14:val="tx1"/>
                        </w14:solidFill>
                      </w14:textFill>
                    </w:rPr>
                    <w:t>日期</w:t>
                  </w:r>
                  <w:bookmarkEnd w:id="21"/>
                  <w:bookmarkEnd w:id="22"/>
                  <w:bookmarkEnd w:id="23"/>
                </w:p>
                <w:p>
                  <w:pPr>
                    <w:pStyle w:val="37"/>
                    <w:spacing w:line="240" w:lineRule="auto"/>
                    <w:jc w:val="left"/>
                    <w:outlineLvl w:val="9"/>
                    <w:rPr>
                      <w:bCs/>
                      <w:color w:val="000000" w:themeColor="text1"/>
                      <w:sz w:val="21"/>
                      <w:szCs w:val="21"/>
                      <w14:textFill>
                        <w14:solidFill>
                          <w14:schemeClr w14:val="tx1"/>
                        </w14:solidFill>
                      </w14:textFill>
                    </w:rPr>
                  </w:pPr>
                  <w:bookmarkStart w:id="24" w:name="_Toc512519576"/>
                  <w:bookmarkStart w:id="25" w:name="_Toc510513651"/>
                  <w:bookmarkStart w:id="26" w:name="_Toc513795216"/>
                  <w:r>
                    <w:rPr>
                      <w:rFonts w:hAnsi="宋体"/>
                      <w:bCs/>
                      <w:color w:val="000000" w:themeColor="text1"/>
                      <w:sz w:val="21"/>
                      <w:szCs w:val="21"/>
                      <w14:textFill>
                        <w14:solidFill>
                          <w14:schemeClr w14:val="tx1"/>
                        </w14:solidFill>
                      </w14:textFill>
                    </w:rPr>
                    <w:t>项目</w:t>
                  </w:r>
                  <w:bookmarkEnd w:id="24"/>
                  <w:bookmarkEnd w:id="25"/>
                  <w:bookmarkEnd w:id="26"/>
                </w:p>
              </w:tc>
              <w:tc>
                <w:tcPr>
                  <w:tcW w:w="3123" w:type="dxa"/>
                  <w:vAlign w:val="center"/>
                </w:tcPr>
                <w:p>
                  <w:pPr>
                    <w:pStyle w:val="37"/>
                    <w:spacing w:line="240" w:lineRule="auto"/>
                    <w:outlineLvl w:val="9"/>
                    <w:rPr>
                      <w:bCs/>
                      <w:color w:val="000000" w:themeColor="text1"/>
                      <w:sz w:val="21"/>
                      <w:szCs w:val="21"/>
                      <w14:textFill>
                        <w14:solidFill>
                          <w14:schemeClr w14:val="tx1"/>
                        </w14:solidFill>
                      </w14:textFill>
                    </w:rPr>
                  </w:pPr>
                  <w:bookmarkStart w:id="27" w:name="_Toc512519577"/>
                  <w:bookmarkStart w:id="28" w:name="_Toc513795217"/>
                  <w:bookmarkStart w:id="29" w:name="_Toc510513652"/>
                  <w:r>
                    <w:rPr>
                      <w:rFonts w:hint="eastAsia"/>
                      <w:bCs/>
                      <w:color w:val="000000" w:themeColor="text1"/>
                      <w:sz w:val="21"/>
                      <w:szCs w:val="21"/>
                      <w:lang w:val="en-US" w:eastAsia="zh-CN"/>
                      <w14:textFill>
                        <w14:solidFill>
                          <w14:schemeClr w14:val="tx1"/>
                        </w14:solidFill>
                      </w14:textFill>
                    </w:rPr>
                    <w:t>8</w:t>
                  </w:r>
                  <w:r>
                    <w:rPr>
                      <w:rFonts w:hAnsi="宋体"/>
                      <w:bCs/>
                      <w:color w:val="000000" w:themeColor="text1"/>
                      <w:sz w:val="21"/>
                      <w:szCs w:val="21"/>
                      <w14:textFill>
                        <w14:solidFill>
                          <w14:schemeClr w14:val="tx1"/>
                        </w14:solidFill>
                      </w14:textFill>
                    </w:rPr>
                    <w:t>月</w:t>
                  </w:r>
                  <w:r>
                    <w:rPr>
                      <w:rFonts w:hint="eastAsia"/>
                      <w:bCs/>
                      <w:color w:val="000000" w:themeColor="text1"/>
                      <w:sz w:val="21"/>
                      <w:szCs w:val="21"/>
                      <w:lang w:val="en-US" w:eastAsia="zh-CN"/>
                      <w14:textFill>
                        <w14:solidFill>
                          <w14:schemeClr w14:val="tx1"/>
                        </w14:solidFill>
                      </w14:textFill>
                    </w:rPr>
                    <w:t>9</w:t>
                  </w:r>
                  <w:r>
                    <w:rPr>
                      <w:rFonts w:hAnsi="宋体"/>
                      <w:bCs/>
                      <w:color w:val="000000" w:themeColor="text1"/>
                      <w:sz w:val="21"/>
                      <w:szCs w:val="21"/>
                      <w14:textFill>
                        <w14:solidFill>
                          <w14:schemeClr w14:val="tx1"/>
                        </w14:solidFill>
                      </w14:textFill>
                    </w:rPr>
                    <w:t>日</w:t>
                  </w:r>
                  <w:bookmarkEnd w:id="27"/>
                  <w:bookmarkEnd w:id="28"/>
                  <w:bookmarkEnd w:id="29"/>
                </w:p>
              </w:tc>
              <w:tc>
                <w:tcPr>
                  <w:tcW w:w="3178" w:type="dxa"/>
                  <w:vAlign w:val="center"/>
                </w:tcPr>
                <w:p>
                  <w:pPr>
                    <w:pStyle w:val="37"/>
                    <w:spacing w:line="240" w:lineRule="auto"/>
                    <w:outlineLvl w:val="9"/>
                    <w:rPr>
                      <w:bCs/>
                      <w:color w:val="000000" w:themeColor="text1"/>
                      <w:sz w:val="21"/>
                      <w:szCs w:val="21"/>
                      <w14:textFill>
                        <w14:solidFill>
                          <w14:schemeClr w14:val="tx1"/>
                        </w14:solidFill>
                      </w14:textFill>
                    </w:rPr>
                  </w:pPr>
                  <w:bookmarkStart w:id="30" w:name="_Toc510513653"/>
                  <w:bookmarkStart w:id="31" w:name="_Toc512519578"/>
                  <w:bookmarkStart w:id="32" w:name="_Toc513795218"/>
                  <w:r>
                    <w:rPr>
                      <w:rFonts w:hint="eastAsia"/>
                      <w:bCs/>
                      <w:color w:val="000000" w:themeColor="text1"/>
                      <w:sz w:val="21"/>
                      <w:szCs w:val="21"/>
                      <w:lang w:val="en-US" w:eastAsia="zh-CN"/>
                      <w14:textFill>
                        <w14:solidFill>
                          <w14:schemeClr w14:val="tx1"/>
                        </w14:solidFill>
                      </w14:textFill>
                    </w:rPr>
                    <w:t>8</w:t>
                  </w:r>
                  <w:r>
                    <w:rPr>
                      <w:rFonts w:hAnsi="宋体"/>
                      <w:bCs/>
                      <w:color w:val="000000" w:themeColor="text1"/>
                      <w:sz w:val="21"/>
                      <w:szCs w:val="21"/>
                      <w14:textFill>
                        <w14:solidFill>
                          <w14:schemeClr w14:val="tx1"/>
                        </w14:solidFill>
                      </w14:textFill>
                    </w:rPr>
                    <w:t>月</w:t>
                  </w:r>
                  <w:r>
                    <w:rPr>
                      <w:rFonts w:hint="eastAsia"/>
                      <w:bCs/>
                      <w:color w:val="000000" w:themeColor="text1"/>
                      <w:sz w:val="21"/>
                      <w:szCs w:val="21"/>
                      <w:lang w:val="en-US" w:eastAsia="zh-CN"/>
                      <w14:textFill>
                        <w14:solidFill>
                          <w14:schemeClr w14:val="tx1"/>
                        </w14:solidFill>
                      </w14:textFill>
                    </w:rPr>
                    <w:t>10</w:t>
                  </w:r>
                  <w:r>
                    <w:rPr>
                      <w:rFonts w:hAnsi="宋体"/>
                      <w:bCs/>
                      <w:color w:val="000000" w:themeColor="text1"/>
                      <w:sz w:val="21"/>
                      <w:szCs w:val="21"/>
                      <w14:textFill>
                        <w14:solidFill>
                          <w14:schemeClr w14:val="tx1"/>
                        </w14:solidFill>
                      </w14:textFill>
                    </w:rPr>
                    <w:t>日</w:t>
                  </w:r>
                  <w:bookmarkEnd w:id="30"/>
                  <w:bookmarkEnd w:id="31"/>
                  <w:bookmark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61" w:type="dxa"/>
                  <w:vAlign w:val="center"/>
                </w:tcPr>
                <w:p>
                  <w:pPr>
                    <w:pStyle w:val="37"/>
                    <w:spacing w:line="240" w:lineRule="auto"/>
                    <w:outlineLvl w:val="9"/>
                    <w:rPr>
                      <w:bCs/>
                      <w:color w:val="000000" w:themeColor="text1"/>
                      <w:sz w:val="21"/>
                      <w:szCs w:val="21"/>
                      <w14:textFill>
                        <w14:solidFill>
                          <w14:schemeClr w14:val="tx1"/>
                        </w14:solidFill>
                      </w14:textFill>
                    </w:rPr>
                  </w:pPr>
                  <w:bookmarkStart w:id="33" w:name="_Toc512519579"/>
                  <w:bookmarkStart w:id="34" w:name="_Toc510513654"/>
                  <w:bookmarkStart w:id="35" w:name="_Toc513795219"/>
                  <w:r>
                    <w:rPr>
                      <w:rFonts w:hAnsi="宋体"/>
                      <w:bCs/>
                      <w:color w:val="000000" w:themeColor="text1"/>
                      <w:sz w:val="21"/>
                      <w:szCs w:val="21"/>
                      <w14:textFill>
                        <w14:solidFill>
                          <w14:schemeClr w14:val="tx1"/>
                        </w14:solidFill>
                      </w14:textFill>
                    </w:rPr>
                    <w:t>环评申报时生产能力</w:t>
                  </w:r>
                  <w:bookmarkEnd w:id="33"/>
                  <w:bookmarkEnd w:id="34"/>
                  <w:bookmarkEnd w:id="35"/>
                </w:p>
                <w:p>
                  <w:pPr>
                    <w:pStyle w:val="37"/>
                    <w:spacing w:line="240" w:lineRule="auto"/>
                    <w:outlineLvl w:val="9"/>
                    <w:rPr>
                      <w:bCs/>
                      <w:color w:val="000000" w:themeColor="text1"/>
                      <w:sz w:val="21"/>
                      <w:szCs w:val="21"/>
                      <w14:textFill>
                        <w14:solidFill>
                          <w14:schemeClr w14:val="tx1"/>
                        </w14:solidFill>
                      </w14:textFill>
                    </w:rPr>
                  </w:pPr>
                  <w:bookmarkStart w:id="36" w:name="_Toc512519580"/>
                  <w:bookmarkStart w:id="37" w:name="_Toc510513655"/>
                  <w:bookmarkStart w:id="38" w:name="_Toc513795220"/>
                  <w:r>
                    <w:rPr>
                      <w:rFonts w:hAnsi="宋体"/>
                      <w:bCs/>
                      <w:color w:val="000000" w:themeColor="text1"/>
                      <w:sz w:val="21"/>
                      <w:szCs w:val="21"/>
                      <w14:textFill>
                        <w14:solidFill>
                          <w14:schemeClr w14:val="tx1"/>
                        </w14:solidFill>
                      </w14:textFill>
                    </w:rPr>
                    <w:t>（按年生产</w:t>
                  </w:r>
                  <w:r>
                    <w:rPr>
                      <w:rFonts w:hint="eastAsia"/>
                      <w:bCs/>
                      <w:color w:val="000000" w:themeColor="text1"/>
                      <w:sz w:val="21"/>
                      <w:szCs w:val="21"/>
                      <w:lang w:val="en-US" w:eastAsia="zh-CN"/>
                      <w14:textFill>
                        <w14:solidFill>
                          <w14:schemeClr w14:val="tx1"/>
                        </w14:solidFill>
                      </w14:textFill>
                    </w:rPr>
                    <w:t>25</w:t>
                  </w:r>
                  <w:r>
                    <w:rPr>
                      <w:rFonts w:hint="eastAsia"/>
                      <w:bCs/>
                      <w:color w:val="000000" w:themeColor="text1"/>
                      <w:sz w:val="21"/>
                      <w:szCs w:val="21"/>
                      <w14:textFill>
                        <w14:solidFill>
                          <w14:schemeClr w14:val="tx1"/>
                        </w14:solidFill>
                      </w14:textFill>
                    </w:rPr>
                    <w:t>0</w:t>
                  </w:r>
                  <w:r>
                    <w:rPr>
                      <w:rFonts w:hAnsi="宋体"/>
                      <w:bCs/>
                      <w:color w:val="000000" w:themeColor="text1"/>
                      <w:sz w:val="21"/>
                      <w:szCs w:val="21"/>
                      <w14:textFill>
                        <w14:solidFill>
                          <w14:schemeClr w14:val="tx1"/>
                        </w14:solidFill>
                      </w14:textFill>
                    </w:rPr>
                    <w:t>日计）</w:t>
                  </w:r>
                  <w:bookmarkEnd w:id="36"/>
                  <w:bookmarkEnd w:id="37"/>
                  <w:bookmarkEnd w:id="38"/>
                </w:p>
              </w:tc>
              <w:tc>
                <w:tcPr>
                  <w:tcW w:w="6301" w:type="dxa"/>
                  <w:gridSpan w:val="2"/>
                  <w:vAlign w:val="center"/>
                </w:tcPr>
                <w:p>
                  <w:pPr>
                    <w:pStyle w:val="37"/>
                    <w:spacing w:line="240" w:lineRule="auto"/>
                    <w:outlineLvl w:val="9"/>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年</w:t>
                  </w:r>
                  <w:r>
                    <w:rPr>
                      <w:rFonts w:hint="eastAsia"/>
                      <w:bCs/>
                      <w:color w:val="000000" w:themeColor="text1"/>
                      <w:sz w:val="21"/>
                      <w:szCs w:val="21"/>
                      <w:lang w:val="en-US" w:eastAsia="zh-CN"/>
                      <w14:textFill>
                        <w14:solidFill>
                          <w14:schemeClr w14:val="tx1"/>
                        </w14:solidFill>
                      </w14:textFill>
                    </w:rPr>
                    <w:t>屠宰</w:t>
                  </w:r>
                  <w:r>
                    <w:rPr>
                      <w:rFonts w:hint="eastAsia"/>
                      <w:bCs/>
                      <w:color w:val="000000" w:themeColor="text1"/>
                      <w:sz w:val="21"/>
                      <w:szCs w:val="21"/>
                      <w14:textFill>
                        <w14:solidFill>
                          <w14:schemeClr w14:val="tx1"/>
                        </w14:solidFill>
                      </w14:textFill>
                    </w:rPr>
                    <w:t>1</w:t>
                  </w:r>
                  <w:r>
                    <w:rPr>
                      <w:rFonts w:hint="eastAsia"/>
                      <w:bCs/>
                      <w:color w:val="000000" w:themeColor="text1"/>
                      <w:sz w:val="21"/>
                      <w:szCs w:val="21"/>
                      <w:lang w:val="en-US" w:eastAsia="zh-CN"/>
                      <w14:textFill>
                        <w14:solidFill>
                          <w14:schemeClr w14:val="tx1"/>
                        </w14:solidFill>
                      </w14:textFill>
                    </w:rPr>
                    <w:t>5</w:t>
                  </w:r>
                  <w:r>
                    <w:rPr>
                      <w:rFonts w:hint="eastAsia"/>
                      <w:bCs/>
                      <w:color w:val="000000" w:themeColor="text1"/>
                      <w:sz w:val="21"/>
                      <w:szCs w:val="21"/>
                      <w14:textFill>
                        <w14:solidFill>
                          <w14:schemeClr w14:val="tx1"/>
                        </w14:solidFill>
                      </w14:textFill>
                    </w:rPr>
                    <w:t>000吨</w:t>
                  </w:r>
                  <w:r>
                    <w:rPr>
                      <w:rFonts w:hint="eastAsia"/>
                      <w:bCs/>
                      <w:color w:val="000000" w:themeColor="text1"/>
                      <w:sz w:val="21"/>
                      <w:szCs w:val="21"/>
                      <w:lang w:val="en-US" w:eastAsia="zh-CN"/>
                      <w14:textFill>
                        <w14:solidFill>
                          <w14:schemeClr w14:val="tx1"/>
                        </w14:solidFill>
                      </w14:textFill>
                    </w:rPr>
                    <w:t>生鹅</w:t>
                  </w:r>
                  <w:r>
                    <w:rPr>
                      <w:rFonts w:hint="eastAsia"/>
                      <w:bCs/>
                      <w:color w:val="000000" w:themeColor="text1"/>
                      <w:sz w:val="21"/>
                      <w:szCs w:val="21"/>
                      <w14:textFill>
                        <w14:solidFill>
                          <w14:schemeClr w14:val="tx1"/>
                        </w14:solidFill>
                      </w14:textFill>
                    </w:rPr>
                    <w:t>和</w:t>
                  </w:r>
                  <w:r>
                    <w:rPr>
                      <w:rFonts w:hint="eastAsia"/>
                      <w:bCs/>
                      <w:color w:val="000000" w:themeColor="text1"/>
                      <w:sz w:val="21"/>
                      <w:szCs w:val="21"/>
                      <w:lang w:eastAsia="zh-CN"/>
                      <w14:textFill>
                        <w14:solidFill>
                          <w14:schemeClr w14:val="tx1"/>
                        </w14:solidFill>
                      </w14:textFill>
                    </w:rPr>
                    <w:t>年产</w:t>
                  </w:r>
                  <w:r>
                    <w:rPr>
                      <w:rFonts w:hint="eastAsia"/>
                      <w:bCs/>
                      <w:color w:val="000000" w:themeColor="text1"/>
                      <w:sz w:val="21"/>
                      <w:szCs w:val="21"/>
                      <w14:textFill>
                        <w14:solidFill>
                          <w14:schemeClr w14:val="tx1"/>
                        </w14:solidFill>
                      </w14:textFill>
                    </w:rPr>
                    <w:t>5000吨鹅熟食品的生产能力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761" w:type="dxa"/>
                  <w:vAlign w:val="center"/>
                </w:tcPr>
                <w:p>
                  <w:pPr>
                    <w:pStyle w:val="37"/>
                    <w:spacing w:line="240" w:lineRule="auto"/>
                    <w:outlineLvl w:val="9"/>
                    <w:rPr>
                      <w:bCs/>
                      <w:color w:val="000000" w:themeColor="text1"/>
                      <w:sz w:val="21"/>
                      <w:szCs w:val="21"/>
                      <w14:textFill>
                        <w14:solidFill>
                          <w14:schemeClr w14:val="tx1"/>
                        </w14:solidFill>
                      </w14:textFill>
                    </w:rPr>
                  </w:pPr>
                  <w:bookmarkStart w:id="39" w:name="_Toc510513657"/>
                  <w:bookmarkStart w:id="40" w:name="_Toc512519582"/>
                  <w:bookmarkStart w:id="41" w:name="_Toc513795222"/>
                  <w:r>
                    <w:rPr>
                      <w:rFonts w:hAnsi="宋体"/>
                      <w:bCs/>
                      <w:color w:val="000000" w:themeColor="text1"/>
                      <w:sz w:val="21"/>
                      <w:szCs w:val="21"/>
                      <w14:textFill>
                        <w14:solidFill>
                          <w14:schemeClr w14:val="tx1"/>
                        </w14:solidFill>
                      </w14:textFill>
                    </w:rPr>
                    <w:t>实际生产</w:t>
                  </w:r>
                  <w:bookmarkEnd w:id="39"/>
                  <w:bookmarkEnd w:id="40"/>
                  <w:bookmarkEnd w:id="41"/>
                  <w:r>
                    <w:rPr>
                      <w:rFonts w:hint="eastAsia" w:hAnsi="宋体"/>
                      <w:bCs/>
                      <w:color w:val="000000" w:themeColor="text1"/>
                      <w:sz w:val="21"/>
                      <w:szCs w:val="21"/>
                      <w14:textFill>
                        <w14:solidFill>
                          <w14:schemeClr w14:val="tx1"/>
                        </w14:solidFill>
                      </w14:textFill>
                    </w:rPr>
                    <w:t>量</w:t>
                  </w:r>
                </w:p>
                <w:p>
                  <w:pPr>
                    <w:pStyle w:val="37"/>
                    <w:spacing w:line="240" w:lineRule="auto"/>
                    <w:outlineLvl w:val="9"/>
                    <w:rPr>
                      <w:bCs/>
                      <w:color w:val="000000" w:themeColor="text1"/>
                      <w:sz w:val="21"/>
                      <w:szCs w:val="21"/>
                      <w14:textFill>
                        <w14:solidFill>
                          <w14:schemeClr w14:val="tx1"/>
                        </w14:solidFill>
                      </w14:textFill>
                    </w:rPr>
                  </w:pPr>
                  <w:bookmarkStart w:id="42" w:name="_Toc512519583"/>
                  <w:bookmarkStart w:id="43" w:name="_Toc510513658"/>
                  <w:bookmarkStart w:id="44" w:name="_Toc513795223"/>
                  <w:r>
                    <w:rPr>
                      <w:rFonts w:hAnsi="宋体"/>
                      <w:bCs/>
                      <w:color w:val="000000" w:themeColor="text1"/>
                      <w:sz w:val="21"/>
                      <w:szCs w:val="21"/>
                      <w14:textFill>
                        <w14:solidFill>
                          <w14:schemeClr w14:val="tx1"/>
                        </w14:solidFill>
                      </w14:textFill>
                    </w:rPr>
                    <w:t>（按年生产</w:t>
                  </w:r>
                  <w:r>
                    <w:rPr>
                      <w:rFonts w:hint="eastAsia"/>
                      <w:bCs/>
                      <w:color w:val="000000" w:themeColor="text1"/>
                      <w:sz w:val="21"/>
                      <w:szCs w:val="21"/>
                      <w:lang w:val="en-US" w:eastAsia="zh-CN"/>
                      <w14:textFill>
                        <w14:solidFill>
                          <w14:schemeClr w14:val="tx1"/>
                        </w14:solidFill>
                      </w14:textFill>
                    </w:rPr>
                    <w:t>250</w:t>
                  </w:r>
                  <w:r>
                    <w:rPr>
                      <w:rFonts w:hint="eastAsia"/>
                      <w:bCs/>
                      <w:color w:val="000000" w:themeColor="text1"/>
                      <w:sz w:val="21"/>
                      <w:szCs w:val="21"/>
                      <w14:textFill>
                        <w14:solidFill>
                          <w14:schemeClr w14:val="tx1"/>
                        </w14:solidFill>
                      </w14:textFill>
                    </w:rPr>
                    <w:t>天</w:t>
                  </w:r>
                  <w:r>
                    <w:rPr>
                      <w:rFonts w:hAnsi="宋体"/>
                      <w:bCs/>
                      <w:color w:val="000000" w:themeColor="text1"/>
                      <w:sz w:val="21"/>
                      <w:szCs w:val="21"/>
                      <w14:textFill>
                        <w14:solidFill>
                          <w14:schemeClr w14:val="tx1"/>
                        </w14:solidFill>
                      </w14:textFill>
                    </w:rPr>
                    <w:t>计）</w:t>
                  </w:r>
                  <w:bookmarkEnd w:id="42"/>
                  <w:bookmarkEnd w:id="43"/>
                  <w:bookmarkEnd w:id="44"/>
                </w:p>
              </w:tc>
              <w:tc>
                <w:tcPr>
                  <w:tcW w:w="6301" w:type="dxa"/>
                  <w:gridSpan w:val="2"/>
                  <w:vAlign w:val="center"/>
                </w:tcPr>
                <w:p>
                  <w:pPr>
                    <w:pStyle w:val="37"/>
                    <w:spacing w:line="240" w:lineRule="auto"/>
                    <w:outlineLvl w:val="9"/>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年</w:t>
                  </w:r>
                  <w:r>
                    <w:rPr>
                      <w:rFonts w:hint="eastAsia"/>
                      <w:bCs/>
                      <w:color w:val="000000" w:themeColor="text1"/>
                      <w:sz w:val="21"/>
                      <w:szCs w:val="21"/>
                      <w:lang w:val="en-US" w:eastAsia="zh-CN"/>
                      <w14:textFill>
                        <w14:solidFill>
                          <w14:schemeClr w14:val="tx1"/>
                        </w14:solidFill>
                      </w14:textFill>
                    </w:rPr>
                    <w:t>屠宰</w:t>
                  </w:r>
                  <w:r>
                    <w:rPr>
                      <w:rFonts w:hint="eastAsia"/>
                      <w:bCs/>
                      <w:color w:val="000000" w:themeColor="text1"/>
                      <w:sz w:val="21"/>
                      <w:szCs w:val="21"/>
                      <w14:textFill>
                        <w14:solidFill>
                          <w14:schemeClr w14:val="tx1"/>
                        </w14:solidFill>
                      </w14:textFill>
                    </w:rPr>
                    <w:t>1</w:t>
                  </w:r>
                  <w:r>
                    <w:rPr>
                      <w:rFonts w:hint="eastAsia"/>
                      <w:bCs/>
                      <w:color w:val="000000" w:themeColor="text1"/>
                      <w:sz w:val="21"/>
                      <w:szCs w:val="21"/>
                      <w:lang w:val="en-US" w:eastAsia="zh-CN"/>
                      <w14:textFill>
                        <w14:solidFill>
                          <w14:schemeClr w14:val="tx1"/>
                        </w14:solidFill>
                      </w14:textFill>
                    </w:rPr>
                    <w:t>5</w:t>
                  </w:r>
                  <w:r>
                    <w:rPr>
                      <w:rFonts w:hint="eastAsia"/>
                      <w:bCs/>
                      <w:color w:val="000000" w:themeColor="text1"/>
                      <w:sz w:val="21"/>
                      <w:szCs w:val="21"/>
                      <w14:textFill>
                        <w14:solidFill>
                          <w14:schemeClr w14:val="tx1"/>
                        </w14:solidFill>
                      </w14:textFill>
                    </w:rPr>
                    <w:t>000吨</w:t>
                  </w:r>
                  <w:r>
                    <w:rPr>
                      <w:rFonts w:hint="eastAsia"/>
                      <w:bCs/>
                      <w:color w:val="000000" w:themeColor="text1"/>
                      <w:sz w:val="21"/>
                      <w:szCs w:val="21"/>
                      <w:lang w:val="en-US" w:eastAsia="zh-CN"/>
                      <w14:textFill>
                        <w14:solidFill>
                          <w14:schemeClr w14:val="tx1"/>
                        </w14:solidFill>
                      </w14:textFill>
                    </w:rPr>
                    <w:t>生鹅</w:t>
                  </w:r>
                  <w:r>
                    <w:rPr>
                      <w:rFonts w:hint="eastAsia"/>
                      <w:bCs/>
                      <w:color w:val="000000" w:themeColor="text1"/>
                      <w:sz w:val="21"/>
                      <w:szCs w:val="21"/>
                      <w14:textFill>
                        <w14:solidFill>
                          <w14:schemeClr w14:val="tx1"/>
                        </w14:solidFill>
                      </w14:textFill>
                    </w:rPr>
                    <w:t>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7"/>
                    <w:spacing w:line="240" w:lineRule="auto"/>
                    <w:outlineLvl w:val="9"/>
                    <w:rPr>
                      <w:bCs/>
                      <w:color w:val="000000" w:themeColor="text1"/>
                      <w:sz w:val="21"/>
                      <w:szCs w:val="21"/>
                      <w14:textFill>
                        <w14:solidFill>
                          <w14:schemeClr w14:val="tx1"/>
                        </w14:solidFill>
                      </w14:textFill>
                    </w:rPr>
                  </w:pPr>
                  <w:bookmarkStart w:id="45" w:name="_Toc513795225"/>
                  <w:bookmarkStart w:id="46" w:name="_Toc510513660"/>
                  <w:bookmarkStart w:id="47" w:name="_Toc512519585"/>
                  <w:r>
                    <w:rPr>
                      <w:rFonts w:hAnsi="宋体"/>
                      <w:bCs/>
                      <w:color w:val="000000" w:themeColor="text1"/>
                      <w:sz w:val="21"/>
                      <w:szCs w:val="21"/>
                      <w14:textFill>
                        <w14:solidFill>
                          <w14:schemeClr w14:val="tx1"/>
                        </w14:solidFill>
                      </w14:textFill>
                    </w:rPr>
                    <w:t>实际产量</w:t>
                  </w:r>
                  <w:bookmarkEnd w:id="45"/>
                  <w:bookmarkEnd w:id="46"/>
                  <w:bookmarkEnd w:id="47"/>
                </w:p>
              </w:tc>
              <w:tc>
                <w:tcPr>
                  <w:tcW w:w="3123" w:type="dxa"/>
                  <w:vAlign w:val="center"/>
                </w:tcPr>
                <w:p>
                  <w:pPr>
                    <w:jc w:val="center"/>
                    <w:rPr>
                      <w:color w:val="000000" w:themeColor="text1"/>
                      <w:szCs w:val="21"/>
                      <w14:textFill>
                        <w14:solidFill>
                          <w14:schemeClr w14:val="tx1"/>
                        </w14:solidFill>
                      </w14:textFill>
                    </w:rPr>
                  </w:pPr>
                  <w:r>
                    <w:rPr>
                      <w:rFonts w:hint="eastAsia"/>
                      <w:bCs/>
                      <w:color w:val="000000" w:themeColor="text1"/>
                      <w:sz w:val="21"/>
                      <w:szCs w:val="21"/>
                      <w14:textFill>
                        <w14:solidFill>
                          <w14:schemeClr w14:val="tx1"/>
                        </w14:solidFill>
                      </w14:textFill>
                    </w:rPr>
                    <w:t>年</w:t>
                  </w:r>
                  <w:r>
                    <w:rPr>
                      <w:rFonts w:hint="eastAsia"/>
                      <w:bCs/>
                      <w:color w:val="000000" w:themeColor="text1"/>
                      <w:sz w:val="21"/>
                      <w:szCs w:val="21"/>
                      <w:lang w:val="en-US" w:eastAsia="zh-CN"/>
                      <w14:textFill>
                        <w14:solidFill>
                          <w14:schemeClr w14:val="tx1"/>
                        </w14:solidFill>
                      </w14:textFill>
                    </w:rPr>
                    <w:t>屠宰48</w:t>
                  </w:r>
                  <w:r>
                    <w:rPr>
                      <w:rFonts w:hint="eastAsia"/>
                      <w:bCs/>
                      <w:color w:val="000000" w:themeColor="text1"/>
                      <w:sz w:val="21"/>
                      <w:szCs w:val="21"/>
                      <w14:textFill>
                        <w14:solidFill>
                          <w14:schemeClr w14:val="tx1"/>
                        </w14:solidFill>
                      </w14:textFill>
                    </w:rPr>
                    <w:t>吨</w:t>
                  </w:r>
                  <w:r>
                    <w:rPr>
                      <w:rFonts w:hint="eastAsia"/>
                      <w:bCs/>
                      <w:color w:val="000000" w:themeColor="text1"/>
                      <w:sz w:val="21"/>
                      <w:szCs w:val="21"/>
                      <w:lang w:val="en-US" w:eastAsia="zh-CN"/>
                      <w14:textFill>
                        <w14:solidFill>
                          <w14:schemeClr w14:val="tx1"/>
                        </w14:solidFill>
                      </w14:textFill>
                    </w:rPr>
                    <w:t>生鹅</w:t>
                  </w:r>
                  <w:r>
                    <w:rPr>
                      <w:rFonts w:hint="eastAsia"/>
                      <w:bCs/>
                      <w:color w:val="000000" w:themeColor="text1"/>
                      <w:sz w:val="21"/>
                      <w:szCs w:val="21"/>
                      <w14:textFill>
                        <w14:solidFill>
                          <w14:schemeClr w14:val="tx1"/>
                        </w14:solidFill>
                      </w14:textFill>
                    </w:rPr>
                    <w:t>的生产能力</w:t>
                  </w:r>
                </w:p>
              </w:tc>
              <w:tc>
                <w:tcPr>
                  <w:tcW w:w="3178" w:type="dxa"/>
                  <w:vAlign w:val="center"/>
                </w:tcPr>
                <w:p>
                  <w:pPr>
                    <w:jc w:val="center"/>
                    <w:rPr>
                      <w:color w:val="000000" w:themeColor="text1"/>
                      <w:szCs w:val="21"/>
                      <w14:textFill>
                        <w14:solidFill>
                          <w14:schemeClr w14:val="tx1"/>
                        </w14:solidFill>
                      </w14:textFill>
                    </w:rPr>
                  </w:pPr>
                  <w:r>
                    <w:rPr>
                      <w:rFonts w:hint="eastAsia"/>
                      <w:bCs/>
                      <w:color w:val="000000" w:themeColor="text1"/>
                      <w:sz w:val="21"/>
                      <w:szCs w:val="21"/>
                      <w14:textFill>
                        <w14:solidFill>
                          <w14:schemeClr w14:val="tx1"/>
                        </w14:solidFill>
                      </w14:textFill>
                    </w:rPr>
                    <w:t>年</w:t>
                  </w:r>
                  <w:r>
                    <w:rPr>
                      <w:rFonts w:hint="eastAsia"/>
                      <w:bCs/>
                      <w:color w:val="000000" w:themeColor="text1"/>
                      <w:sz w:val="21"/>
                      <w:szCs w:val="21"/>
                      <w:lang w:val="en-US" w:eastAsia="zh-CN"/>
                      <w14:textFill>
                        <w14:solidFill>
                          <w14:schemeClr w14:val="tx1"/>
                        </w14:solidFill>
                      </w14:textFill>
                    </w:rPr>
                    <w:t>屠宰45</w:t>
                  </w:r>
                  <w:r>
                    <w:rPr>
                      <w:rFonts w:hint="eastAsia"/>
                      <w:bCs/>
                      <w:color w:val="000000" w:themeColor="text1"/>
                      <w:sz w:val="21"/>
                      <w:szCs w:val="21"/>
                      <w14:textFill>
                        <w14:solidFill>
                          <w14:schemeClr w14:val="tx1"/>
                        </w14:solidFill>
                      </w14:textFill>
                    </w:rPr>
                    <w:t>吨</w:t>
                  </w:r>
                  <w:r>
                    <w:rPr>
                      <w:rFonts w:hint="eastAsia"/>
                      <w:bCs/>
                      <w:color w:val="000000" w:themeColor="text1"/>
                      <w:sz w:val="21"/>
                      <w:szCs w:val="21"/>
                      <w:lang w:val="en-US" w:eastAsia="zh-CN"/>
                      <w14:textFill>
                        <w14:solidFill>
                          <w14:schemeClr w14:val="tx1"/>
                        </w14:solidFill>
                      </w14:textFill>
                    </w:rPr>
                    <w:t>生鹅</w:t>
                  </w:r>
                  <w:r>
                    <w:rPr>
                      <w:rFonts w:hint="eastAsia"/>
                      <w:bCs/>
                      <w:color w:val="000000" w:themeColor="text1"/>
                      <w:sz w:val="21"/>
                      <w:szCs w:val="21"/>
                      <w14:textFill>
                        <w14:solidFill>
                          <w14:schemeClr w14:val="tx1"/>
                        </w14:solidFill>
                      </w14:textFill>
                    </w:rPr>
                    <w:t>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7"/>
                    <w:spacing w:line="240" w:lineRule="auto"/>
                    <w:outlineLvl w:val="9"/>
                    <w:rPr>
                      <w:rFonts w:hAnsi="宋体"/>
                      <w:bCs/>
                      <w:color w:val="000000" w:themeColor="text1"/>
                      <w:sz w:val="21"/>
                      <w:szCs w:val="21"/>
                      <w14:textFill>
                        <w14:solidFill>
                          <w14:schemeClr w14:val="tx1"/>
                        </w14:solidFill>
                      </w14:textFill>
                    </w:rPr>
                  </w:pPr>
                  <w:r>
                    <w:rPr>
                      <w:rFonts w:hint="eastAsia" w:hAnsi="宋体"/>
                      <w:bCs/>
                      <w:color w:val="000000" w:themeColor="text1"/>
                      <w:sz w:val="21"/>
                      <w:szCs w:val="21"/>
                      <w14:textFill>
                        <w14:solidFill>
                          <w14:schemeClr w14:val="tx1"/>
                        </w14:solidFill>
                      </w14:textFill>
                    </w:rPr>
                    <w:t>生产负荷</w:t>
                  </w:r>
                </w:p>
              </w:tc>
              <w:tc>
                <w:tcPr>
                  <w:tcW w:w="3123" w:type="dxa"/>
                  <w:vAlign w:val="center"/>
                </w:tcPr>
                <w:p>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80</w:t>
                  </w:r>
                  <w:r>
                    <w:rPr>
                      <w:rFonts w:hint="eastAsia"/>
                      <w:color w:val="000000" w:themeColor="text1"/>
                      <w:szCs w:val="21"/>
                      <w14:textFill>
                        <w14:solidFill>
                          <w14:schemeClr w14:val="tx1"/>
                        </w14:solidFill>
                      </w14:textFill>
                    </w:rPr>
                    <w:t>%</w:t>
                  </w:r>
                </w:p>
              </w:tc>
              <w:tc>
                <w:tcPr>
                  <w:tcW w:w="317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75%</w:t>
                  </w:r>
                </w:p>
              </w:tc>
            </w:tr>
          </w:tbl>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p>
            <w:pPr>
              <w:jc w:val="left"/>
              <w:rPr>
                <w:b/>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cs="Times New Roman"/>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验收监测结果：</w:t>
            </w:r>
          </w:p>
          <w:p>
            <w:pPr>
              <w:spacing w:line="360" w:lineRule="auto"/>
              <w:ind w:left="560"/>
              <w:jc w:val="left"/>
              <w:rPr>
                <w:rFonts w:cs="Times New Roman"/>
                <w:b/>
                <w:color w:val="000000" w:themeColor="text1"/>
                <w:sz w:val="28"/>
                <w:szCs w:val="28"/>
                <w14:textFill>
                  <w14:solidFill>
                    <w14:schemeClr w14:val="tx1"/>
                  </w14:solidFill>
                </w14:textFill>
              </w:rPr>
            </w:pPr>
            <w:r>
              <w:rPr>
                <w:rFonts w:hint="eastAsia" w:cs="Times New Roman"/>
                <w:b/>
                <w:color w:val="000000" w:themeColor="text1"/>
                <w:sz w:val="24"/>
                <w14:textFill>
                  <w14:solidFill>
                    <w14:schemeClr w14:val="tx1"/>
                  </w14:solidFill>
                </w14:textFill>
              </w:rPr>
              <w:t>1、</w:t>
            </w:r>
            <w:r>
              <w:rPr>
                <w:rFonts w:cs="Times New Roman"/>
                <w:b/>
                <w:color w:val="000000" w:themeColor="text1"/>
                <w:sz w:val="24"/>
                <w14:textFill>
                  <w14:solidFill>
                    <w14:schemeClr w14:val="tx1"/>
                  </w14:solidFill>
                </w14:textFill>
              </w:rPr>
              <w:t xml:space="preserve">废气监测结果 </w:t>
            </w:r>
          </w:p>
          <w:p>
            <w:pPr>
              <w:spacing w:line="360" w:lineRule="auto"/>
              <w:ind w:firstLine="482" w:firstLineChars="200"/>
              <w:jc w:val="left"/>
              <w:rPr>
                <w:rFonts w:cs="Times New Roman"/>
                <w:b/>
                <w:color w:val="000000" w:themeColor="text1"/>
                <w:sz w:val="24"/>
                <w14:textFill>
                  <w14:solidFill>
                    <w14:schemeClr w14:val="tx1"/>
                  </w14:solidFill>
                </w14:textFill>
              </w:rPr>
            </w:pPr>
            <w:r>
              <w:rPr>
                <w:rFonts w:cs="Times New Roman"/>
                <w:b/>
                <w:color w:val="000000" w:themeColor="text1"/>
                <w:sz w:val="24"/>
                <w14:textFill>
                  <w14:solidFill>
                    <w14:schemeClr w14:val="tx1"/>
                  </w14:solidFill>
                </w14:textFill>
              </w:rPr>
              <w:t>（1）无组织废气</w:t>
            </w:r>
          </w:p>
          <w:p>
            <w:pPr>
              <w:jc w:val="center"/>
              <w:rPr>
                <w:rFonts w:cs="Times New Roman"/>
                <w:bCs/>
                <w:color w:val="000000" w:themeColor="text1"/>
                <w:sz w:val="24"/>
                <w14:textFill>
                  <w14:solidFill>
                    <w14:schemeClr w14:val="tx1"/>
                  </w14:solidFill>
                </w14:textFill>
              </w:rPr>
            </w:pPr>
            <w:r>
              <w:rPr>
                <w:rFonts w:cs="Times New Roman"/>
                <w:b/>
                <w:color w:val="000000" w:themeColor="text1"/>
                <w:sz w:val="24"/>
                <w14:textFill>
                  <w14:solidFill>
                    <w14:schemeClr w14:val="tx1"/>
                  </w14:solidFill>
                </w14:textFill>
              </w:rPr>
              <w:t>表7.</w:t>
            </w:r>
            <w:r>
              <w:rPr>
                <w:rFonts w:hint="eastAsia" w:cs="Times New Roman"/>
                <w:b/>
                <w:color w:val="000000" w:themeColor="text1"/>
                <w:sz w:val="24"/>
                <w:lang w:val="en-US" w:eastAsia="zh-CN"/>
                <w14:textFill>
                  <w14:solidFill>
                    <w14:schemeClr w14:val="tx1"/>
                  </w14:solidFill>
                </w14:textFill>
              </w:rPr>
              <w:t>2-1</w:t>
            </w:r>
            <w:r>
              <w:rPr>
                <w:rFonts w:cs="Times New Roman"/>
                <w:b/>
                <w:color w:val="000000" w:themeColor="text1"/>
                <w:sz w:val="24"/>
                <w14:textFill>
                  <w14:solidFill>
                    <w14:schemeClr w14:val="tx1"/>
                  </w14:solidFill>
                </w14:textFill>
              </w:rPr>
              <w:t xml:space="preserve">  </w:t>
            </w:r>
            <w:r>
              <w:rPr>
                <w:rFonts w:hint="eastAsia" w:cs="Times New Roman"/>
                <w:b/>
                <w:color w:val="000000" w:themeColor="text1"/>
                <w:sz w:val="24"/>
                <w:lang w:eastAsia="zh-CN"/>
                <w14:textFill>
                  <w14:solidFill>
                    <w14:schemeClr w14:val="tx1"/>
                  </w14:solidFill>
                </w14:textFill>
              </w:rPr>
              <w:t>颗粒物</w:t>
            </w:r>
            <w:r>
              <w:rPr>
                <w:rFonts w:cs="Times New Roman"/>
                <w:b/>
                <w:color w:val="000000" w:themeColor="text1"/>
                <w:sz w:val="24"/>
                <w14:textFill>
                  <w14:solidFill>
                    <w14:schemeClr w14:val="tx1"/>
                  </w14:solidFill>
                </w14:textFill>
              </w:rPr>
              <w:t>无组织</w:t>
            </w:r>
            <w:r>
              <w:rPr>
                <w:rFonts w:hint="eastAsia" w:cs="Times New Roman"/>
                <w:b/>
                <w:color w:val="000000" w:themeColor="text1"/>
                <w:sz w:val="24"/>
                <w14:textFill>
                  <w14:solidFill>
                    <w14:schemeClr w14:val="tx1"/>
                  </w14:solidFill>
                </w14:textFill>
              </w:rPr>
              <w:t>废气</w:t>
            </w:r>
            <w:r>
              <w:rPr>
                <w:rFonts w:cs="Times New Roman"/>
                <w:b/>
                <w:color w:val="000000" w:themeColor="text1"/>
                <w:sz w:val="24"/>
                <w14:textFill>
                  <w14:solidFill>
                    <w14:schemeClr w14:val="tx1"/>
                  </w14:solidFill>
                </w14:textFill>
              </w:rPr>
              <w:t>监测结果统计表</w:t>
            </w:r>
          </w:p>
          <w:tbl>
            <w:tblPr>
              <w:tblStyle w:val="1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035"/>
              <w:gridCol w:w="1208"/>
              <w:gridCol w:w="804"/>
              <w:gridCol w:w="545"/>
              <w:gridCol w:w="312"/>
              <w:gridCol w:w="1185"/>
              <w:gridCol w:w="583"/>
              <w:gridCol w:w="913"/>
              <w:gridCol w:w="560"/>
              <w:gridCol w:w="190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3" w:hRule="atLeast"/>
              </w:trPr>
              <w:tc>
                <w:tcPr>
                  <w:tcW w:w="572" w:type="pct"/>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1111"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颗粒物</w:t>
                  </w:r>
                </w:p>
              </w:tc>
              <w:tc>
                <w:tcPr>
                  <w:tcW w:w="473"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976"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2022-08-12</w:t>
                  </w:r>
                </w:p>
              </w:tc>
              <w:tc>
                <w:tcPr>
                  <w:tcW w:w="813"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检出限</w:t>
                  </w:r>
                  <w:r>
                    <w:rPr>
                      <w:color w:val="000000" w:themeColor="text1"/>
                      <w:sz w:val="21"/>
                      <w:szCs w:val="21"/>
                      <w14:textFill>
                        <w14:solidFill>
                          <w14:schemeClr w14:val="tx1"/>
                        </w14:solidFill>
                      </w14:textFill>
                    </w:rPr>
                    <w:t>(mg/m</w:t>
                  </w:r>
                  <w:r>
                    <w:rPr>
                      <w:color w:val="000000" w:themeColor="text1"/>
                      <w:position w:val="8"/>
                      <w:sz w:val="21"/>
                      <w:szCs w:val="21"/>
                      <w14:textFill>
                        <w14:solidFill>
                          <w14:schemeClr w14:val="tx1"/>
                        </w14:solidFill>
                      </w14:textFill>
                    </w:rPr>
                    <w:t>3</w:t>
                  </w:r>
                  <w:r>
                    <w:rPr>
                      <w:color w:val="000000" w:themeColor="text1"/>
                      <w:sz w:val="21"/>
                      <w:szCs w:val="21"/>
                      <w14:textFill>
                        <w14:solidFill>
                          <w14:schemeClr w14:val="tx1"/>
                        </w14:solidFill>
                      </w14:textFill>
                    </w:rPr>
                    <w:t>)</w:t>
                  </w:r>
                </w:p>
              </w:tc>
              <w:tc>
                <w:tcPr>
                  <w:tcW w:w="1053" w:type="pct"/>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7" w:hRule="atLeast"/>
              </w:trPr>
              <w:tc>
                <w:tcPr>
                  <w:tcW w:w="572"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c>
                <w:tcPr>
                  <w:tcW w:w="667" w:type="pct"/>
                  <w:vMerge w:val="restar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采样时间</w:t>
                  </w:r>
                </w:p>
              </w:tc>
              <w:tc>
                <w:tcPr>
                  <w:tcW w:w="3759" w:type="pct"/>
                  <w:gridSpan w:val="8"/>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572"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745"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G1</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G2</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G3</w:t>
                  </w:r>
                </w:p>
              </w:tc>
              <w:tc>
                <w:tcPr>
                  <w:tcW w:w="1361"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572"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2022-08-09</w:t>
                  </w:r>
                </w:p>
              </w:tc>
              <w:tc>
                <w:tcPr>
                  <w:tcW w:w="667"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09:00-10:00</w:t>
                  </w:r>
                </w:p>
              </w:tc>
              <w:tc>
                <w:tcPr>
                  <w:tcW w:w="745"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0.229</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0.295</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0.408</w:t>
                  </w:r>
                </w:p>
              </w:tc>
              <w:tc>
                <w:tcPr>
                  <w:tcW w:w="1361"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572"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7"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11:00-12:00</w:t>
                  </w:r>
                </w:p>
              </w:tc>
              <w:tc>
                <w:tcPr>
                  <w:tcW w:w="745"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0.228</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0.296</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0.398</w:t>
                  </w:r>
                </w:p>
              </w:tc>
              <w:tc>
                <w:tcPr>
                  <w:tcW w:w="1361"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572"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7"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13:00-14:00</w:t>
                  </w:r>
                </w:p>
              </w:tc>
              <w:tc>
                <w:tcPr>
                  <w:tcW w:w="745"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0.231</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0.295</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0.407</w:t>
                  </w:r>
                </w:p>
              </w:tc>
              <w:tc>
                <w:tcPr>
                  <w:tcW w:w="1361"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572" w:type="pct"/>
                  <w:vMerge w:val="restar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w:t>
                  </w:r>
                </w:p>
              </w:tc>
              <w:tc>
                <w:tcPr>
                  <w:tcW w:w="667"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08:00-09:00</w:t>
                  </w:r>
                </w:p>
              </w:tc>
              <w:tc>
                <w:tcPr>
                  <w:tcW w:w="745"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0.226</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0.295</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0.390</w:t>
                  </w:r>
                </w:p>
              </w:tc>
              <w:tc>
                <w:tcPr>
                  <w:tcW w:w="1361"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2" w:hRule="atLeast"/>
              </w:trPr>
              <w:tc>
                <w:tcPr>
                  <w:tcW w:w="572"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7"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10:00-11:00</w:t>
                  </w:r>
                </w:p>
              </w:tc>
              <w:tc>
                <w:tcPr>
                  <w:tcW w:w="745"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0.228</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0.302</w:t>
                  </w:r>
                </w:p>
              </w:tc>
              <w:tc>
                <w:tcPr>
                  <w:tcW w:w="8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0.410</w:t>
                  </w:r>
                </w:p>
              </w:tc>
              <w:tc>
                <w:tcPr>
                  <w:tcW w:w="1361"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6" w:hRule="atLeast"/>
              </w:trPr>
              <w:tc>
                <w:tcPr>
                  <w:tcW w:w="572"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7"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12:00-13:00</w:t>
                  </w:r>
                </w:p>
              </w:tc>
              <w:tc>
                <w:tcPr>
                  <w:tcW w:w="745"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0.223</w:t>
                  </w:r>
                </w:p>
              </w:tc>
              <w:tc>
                <w:tcPr>
                  <w:tcW w:w="826"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0.308</w:t>
                  </w:r>
                </w:p>
              </w:tc>
              <w:tc>
                <w:tcPr>
                  <w:tcW w:w="826"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0.395</w:t>
                  </w:r>
                </w:p>
              </w:tc>
              <w:tc>
                <w:tcPr>
                  <w:tcW w:w="1361" w:type="pct"/>
                  <w:gridSpan w:val="2"/>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0.307</w:t>
                  </w:r>
                </w:p>
              </w:tc>
            </w:tr>
          </w:tbl>
          <w:p>
            <w:pPr>
              <w:spacing w:line="360" w:lineRule="auto"/>
              <w:jc w:val="center"/>
              <w:rPr>
                <w:rFonts w:hint="default" w:cs="Times New Roman" w:eastAsiaTheme="minorEastAsia"/>
                <w:b/>
                <w:bCs/>
                <w:color w:val="000000" w:themeColor="text1"/>
                <w:sz w:val="24"/>
                <w:lang w:val="en-US" w:eastAsia="zh-CN"/>
                <w14:textFill>
                  <w14:solidFill>
                    <w14:schemeClr w14:val="tx1"/>
                  </w14:solidFill>
                </w14:textFill>
              </w:rPr>
            </w:pPr>
            <w:r>
              <w:rPr>
                <w:rFonts w:hint="eastAsia" w:cs="Times New Roman"/>
                <w:b/>
                <w:bCs/>
                <w:color w:val="000000" w:themeColor="text1"/>
                <w:sz w:val="24"/>
                <w:lang w:eastAsia="zh-CN"/>
                <w14:textFill>
                  <w14:solidFill>
                    <w14:schemeClr w14:val="tx1"/>
                  </w14:solidFill>
                </w14:textFill>
              </w:rPr>
              <w:t>表</w:t>
            </w:r>
            <w:r>
              <w:rPr>
                <w:rFonts w:hint="eastAsia" w:cs="Times New Roman"/>
                <w:b/>
                <w:bCs/>
                <w:color w:val="000000" w:themeColor="text1"/>
                <w:sz w:val="24"/>
                <w:lang w:val="en-US" w:eastAsia="zh-CN"/>
                <w14:textFill>
                  <w14:solidFill>
                    <w14:schemeClr w14:val="tx1"/>
                  </w14:solidFill>
                </w14:textFill>
              </w:rPr>
              <w:t>7.2-2 氨气无组织废气监测结果统计表</w:t>
            </w:r>
          </w:p>
          <w:tbl>
            <w:tblPr>
              <w:tblStyle w:val="1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84"/>
              <w:gridCol w:w="1195"/>
              <w:gridCol w:w="1624"/>
              <w:gridCol w:w="297"/>
              <w:gridCol w:w="884"/>
              <w:gridCol w:w="598"/>
              <w:gridCol w:w="884"/>
              <w:gridCol w:w="596"/>
              <w:gridCol w:w="748"/>
              <w:gridCol w:w="84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3" w:hRule="atLeast"/>
              </w:trPr>
              <w:tc>
                <w:tcPr>
                  <w:tcW w:w="1425" w:type="pct"/>
                  <w:gridSpan w:val="2"/>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897"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氨</w:t>
                  </w:r>
                </w:p>
              </w:tc>
              <w:tc>
                <w:tcPr>
                  <w:tcW w:w="652"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818"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2022-08-11</w:t>
                  </w:r>
                </w:p>
              </w:tc>
              <w:tc>
                <w:tcPr>
                  <w:tcW w:w="742"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检出限</w:t>
                  </w:r>
                  <w:r>
                    <w:rPr>
                      <w:color w:val="000000" w:themeColor="text1"/>
                      <w:sz w:val="21"/>
                      <w:szCs w:val="21"/>
                      <w14:textFill>
                        <w14:solidFill>
                          <w14:schemeClr w14:val="tx1"/>
                        </w14:solidFill>
                      </w14:textFill>
                    </w:rPr>
                    <w:t>(mg/m</w:t>
                  </w:r>
                  <w:r>
                    <w:rPr>
                      <w:color w:val="000000" w:themeColor="text1"/>
                      <w:position w:val="8"/>
                      <w:sz w:val="21"/>
                      <w:szCs w:val="21"/>
                      <w14:textFill>
                        <w14:solidFill>
                          <w14:schemeClr w14:val="tx1"/>
                        </w14:solidFill>
                      </w14:textFill>
                    </w:rPr>
                    <w:t>3</w:t>
                  </w:r>
                  <w:r>
                    <w:rPr>
                      <w:color w:val="000000" w:themeColor="text1"/>
                      <w:sz w:val="21"/>
                      <w:szCs w:val="21"/>
                      <w14:textFill>
                        <w14:solidFill>
                          <w14:schemeClr w14:val="tx1"/>
                        </w14:solidFill>
                      </w14:textFill>
                    </w:rPr>
                    <w:t>)</w:t>
                  </w:r>
                </w:p>
              </w:tc>
              <w:tc>
                <w:tcPr>
                  <w:tcW w:w="462" w:type="pct"/>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3" w:hRule="atLeast"/>
              </w:trPr>
              <w:tc>
                <w:tcPr>
                  <w:tcW w:w="765"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c>
                <w:tcPr>
                  <w:tcW w:w="660" w:type="pct"/>
                  <w:vMerge w:val="restar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采样时间</w:t>
                  </w:r>
                </w:p>
              </w:tc>
              <w:tc>
                <w:tcPr>
                  <w:tcW w:w="3574" w:type="pct"/>
                  <w:gridSpan w:val="8"/>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w:t>
                  </w:r>
                  <w:r>
                    <w:rPr>
                      <w:color w:val="000000" w:themeColor="text1"/>
                      <w:sz w:val="21"/>
                      <w:szCs w:val="21"/>
                      <w14:textFill>
                        <w14:solidFill>
                          <w14:schemeClr w14:val="tx1"/>
                        </w14:solidFill>
                      </w14:textFill>
                    </w:rPr>
                    <w:tab/>
                  </w:r>
                  <w:r>
                    <w:rPr>
                      <w:color w:val="000000" w:themeColor="text1"/>
                      <w:sz w:val="21"/>
                      <w:szCs w:val="21"/>
                      <w14:textFill>
                        <w14:solidFill>
                          <w14:schemeClr w14:val="tx1"/>
                        </w14:solidFill>
                      </w14:textFill>
                    </w:rPr>
                    <w:tab/>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3" w:hRule="atLeast"/>
              </w:trPr>
              <w:tc>
                <w:tcPr>
                  <w:tcW w:w="765"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G1</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G2</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G3</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765"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2022-08-09</w:t>
                  </w: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09:00-09:04</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0.037</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0.081</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0.136</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765"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11:00-11:04</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0.050</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0.090</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0.122</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765"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13:00-13:04</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0.034</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0.082</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0.131</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765" w:type="pct"/>
                  <w:vMerge w:val="restar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w:t>
                  </w: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08:00-08:04</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0.045</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0.085</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0.120</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1" w:hRule="atLeast"/>
              </w:trPr>
              <w:tc>
                <w:tcPr>
                  <w:tcW w:w="765"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10:00-10:04</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0.038</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0.093</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0.133</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6" w:hRule="atLeast"/>
              </w:trPr>
              <w:tc>
                <w:tcPr>
                  <w:tcW w:w="765"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12:00-12:04</w:t>
                  </w:r>
                </w:p>
              </w:tc>
              <w:tc>
                <w:tcPr>
                  <w:tcW w:w="1061"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0.046</w:t>
                  </w:r>
                </w:p>
              </w:tc>
              <w:tc>
                <w:tcPr>
                  <w:tcW w:w="818"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0.082</w:t>
                  </w:r>
                </w:p>
              </w:tc>
              <w:tc>
                <w:tcPr>
                  <w:tcW w:w="817"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0.122</w:t>
                  </w:r>
                </w:p>
              </w:tc>
              <w:tc>
                <w:tcPr>
                  <w:tcW w:w="877" w:type="pct"/>
                  <w:gridSpan w:val="2"/>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0.098</w:t>
                  </w:r>
                </w:p>
              </w:tc>
            </w:tr>
          </w:tbl>
          <w:p>
            <w:pPr>
              <w:spacing w:line="360" w:lineRule="auto"/>
              <w:jc w:val="center"/>
              <w:rPr>
                <w:rFonts w:hint="default" w:cs="Times New Roman" w:eastAsiaTheme="minorEastAsia"/>
                <w:b/>
                <w:bCs/>
                <w:color w:val="000000" w:themeColor="text1"/>
                <w:sz w:val="24"/>
                <w:lang w:val="en-US" w:eastAsia="zh-CN"/>
                <w14:textFill>
                  <w14:solidFill>
                    <w14:schemeClr w14:val="tx1"/>
                  </w14:solidFill>
                </w14:textFill>
              </w:rPr>
            </w:pPr>
            <w:r>
              <w:rPr>
                <w:rFonts w:hint="default" w:cs="Times New Roman"/>
                <w:b/>
                <w:bCs/>
                <w:color w:val="000000" w:themeColor="text1"/>
                <w:sz w:val="24"/>
                <w:lang w:eastAsia="zh-CN"/>
                <w14:textFill>
                  <w14:solidFill>
                    <w14:schemeClr w14:val="tx1"/>
                  </w14:solidFill>
                </w14:textFill>
              </w:rPr>
              <w:t>表7.2-3</w:t>
            </w:r>
            <w:r>
              <w:rPr>
                <w:rFonts w:hint="eastAsia" w:cs="Times New Roman"/>
                <w:b/>
                <w:bCs/>
                <w:color w:val="000000" w:themeColor="text1"/>
                <w:sz w:val="24"/>
                <w:lang w:val="en-US" w:eastAsia="zh-CN"/>
                <w14:textFill>
                  <w14:solidFill>
                    <w14:schemeClr w14:val="tx1"/>
                  </w14:solidFill>
                </w14:textFill>
              </w:rPr>
              <w:t xml:space="preserve"> 硫化氢无组织废气监测结果统计表</w:t>
            </w:r>
          </w:p>
          <w:tbl>
            <w:tblPr>
              <w:tblStyle w:val="1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84"/>
              <w:gridCol w:w="1195"/>
              <w:gridCol w:w="1624"/>
              <w:gridCol w:w="297"/>
              <w:gridCol w:w="884"/>
              <w:gridCol w:w="598"/>
              <w:gridCol w:w="884"/>
              <w:gridCol w:w="596"/>
              <w:gridCol w:w="748"/>
              <w:gridCol w:w="84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3" w:hRule="atLeast"/>
              </w:trPr>
              <w:tc>
                <w:tcPr>
                  <w:tcW w:w="1425" w:type="pct"/>
                  <w:gridSpan w:val="2"/>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897"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硫化氢</w:t>
                  </w:r>
                </w:p>
              </w:tc>
              <w:tc>
                <w:tcPr>
                  <w:tcW w:w="652"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818"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w:t>
                  </w:r>
                </w:p>
              </w:tc>
              <w:tc>
                <w:tcPr>
                  <w:tcW w:w="742" w:type="pct"/>
                  <w:gridSpan w:val="2"/>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检出限</w:t>
                  </w:r>
                  <w:r>
                    <w:rPr>
                      <w:color w:val="000000" w:themeColor="text1"/>
                      <w:sz w:val="21"/>
                      <w:szCs w:val="21"/>
                      <w14:textFill>
                        <w14:solidFill>
                          <w14:schemeClr w14:val="tx1"/>
                        </w14:solidFill>
                      </w14:textFill>
                    </w:rPr>
                    <w:t>(mg/m</w:t>
                  </w:r>
                  <w:r>
                    <w:rPr>
                      <w:color w:val="000000" w:themeColor="text1"/>
                      <w:position w:val="8"/>
                      <w:sz w:val="21"/>
                      <w:szCs w:val="21"/>
                      <w14:textFill>
                        <w14:solidFill>
                          <w14:schemeClr w14:val="tx1"/>
                        </w14:solidFill>
                      </w14:textFill>
                    </w:rPr>
                    <w:t>3</w:t>
                  </w:r>
                  <w:r>
                    <w:rPr>
                      <w:color w:val="000000" w:themeColor="text1"/>
                      <w:sz w:val="21"/>
                      <w:szCs w:val="21"/>
                      <w14:textFill>
                        <w14:solidFill>
                          <w14:schemeClr w14:val="tx1"/>
                        </w14:solidFill>
                      </w14:textFill>
                    </w:rPr>
                    <w:t>)</w:t>
                  </w:r>
                </w:p>
              </w:tc>
              <w:tc>
                <w:tcPr>
                  <w:tcW w:w="462" w:type="pct"/>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3" w:hRule="atLeast"/>
              </w:trPr>
              <w:tc>
                <w:tcPr>
                  <w:tcW w:w="765"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c>
                <w:tcPr>
                  <w:tcW w:w="660" w:type="pct"/>
                  <w:vMerge w:val="restar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采样时间</w:t>
                  </w:r>
                </w:p>
              </w:tc>
              <w:tc>
                <w:tcPr>
                  <w:tcW w:w="3574" w:type="pct"/>
                  <w:gridSpan w:val="8"/>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w:t>
                  </w:r>
                  <w:r>
                    <w:rPr>
                      <w:color w:val="000000" w:themeColor="text1"/>
                      <w:sz w:val="21"/>
                      <w:szCs w:val="21"/>
                      <w14:textFill>
                        <w14:solidFill>
                          <w14:schemeClr w14:val="tx1"/>
                        </w14:solidFill>
                      </w14:textFill>
                    </w:rPr>
                    <w:tab/>
                  </w:r>
                  <w:r>
                    <w:rPr>
                      <w:color w:val="000000" w:themeColor="text1"/>
                      <w:sz w:val="21"/>
                      <w:szCs w:val="21"/>
                      <w14:textFill>
                        <w14:solidFill>
                          <w14:schemeClr w14:val="tx1"/>
                        </w14:solidFill>
                      </w14:textFill>
                    </w:rPr>
                    <w:tab/>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2" w:hRule="atLeast"/>
              </w:trPr>
              <w:tc>
                <w:tcPr>
                  <w:tcW w:w="765"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G1</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G2</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G3</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765"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2022-08-09</w:t>
                  </w: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09:00-10:00</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0.002</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0.004</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65"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11:00-12:00</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0.003</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0.004</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765"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13:00-14:00</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0.002</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0.003</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0.004</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765" w:type="pct"/>
                  <w:vMerge w:val="restar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w:t>
                  </w: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08:00-09:00</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0.003</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0.004</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1" w:hRule="atLeast"/>
              </w:trPr>
              <w:tc>
                <w:tcPr>
                  <w:tcW w:w="765"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10:00-11:00</w:t>
                  </w:r>
                </w:p>
              </w:tc>
              <w:tc>
                <w:tcPr>
                  <w:tcW w:w="1061"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c>
                <w:tcPr>
                  <w:tcW w:w="818"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0.003</w:t>
                  </w:r>
                </w:p>
              </w:tc>
              <w:tc>
                <w:tcPr>
                  <w:tcW w:w="817"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0.005</w:t>
                  </w:r>
                </w:p>
              </w:tc>
              <w:tc>
                <w:tcPr>
                  <w:tcW w:w="877" w:type="pct"/>
                  <w:gridSpan w:val="2"/>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6" w:hRule="atLeast"/>
              </w:trPr>
              <w:tc>
                <w:tcPr>
                  <w:tcW w:w="765"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660"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12:00-13:00</w:t>
                  </w:r>
                </w:p>
              </w:tc>
              <w:tc>
                <w:tcPr>
                  <w:tcW w:w="1061"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0.002</w:t>
                  </w:r>
                </w:p>
              </w:tc>
              <w:tc>
                <w:tcPr>
                  <w:tcW w:w="818"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0.003</w:t>
                  </w:r>
                </w:p>
              </w:tc>
              <w:tc>
                <w:tcPr>
                  <w:tcW w:w="817"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0.004</w:t>
                  </w:r>
                </w:p>
              </w:tc>
              <w:tc>
                <w:tcPr>
                  <w:tcW w:w="877" w:type="pct"/>
                  <w:gridSpan w:val="2"/>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0.003</w:t>
                  </w:r>
                </w:p>
              </w:tc>
            </w:tr>
          </w:tbl>
          <w:p>
            <w:pPr>
              <w:spacing w:line="360" w:lineRule="auto"/>
              <w:jc w:val="center"/>
              <w:rPr>
                <w:rFonts w:hint="default" w:cs="Times New Roman"/>
                <w:b/>
                <w:bCs/>
                <w:color w:val="000000" w:themeColor="text1"/>
                <w:sz w:val="24"/>
                <w:lang w:eastAsia="zh-CN"/>
                <w14:textFill>
                  <w14:solidFill>
                    <w14:schemeClr w14:val="tx1"/>
                  </w14:solidFill>
                </w14:textFill>
              </w:rPr>
            </w:pPr>
          </w:p>
          <w:p>
            <w:pPr>
              <w:spacing w:line="360" w:lineRule="auto"/>
              <w:jc w:val="center"/>
              <w:rPr>
                <w:rFonts w:hint="default" w:cs="Times New Roman" w:eastAsiaTheme="minorEastAsia"/>
                <w:b/>
                <w:bCs/>
                <w:color w:val="000000" w:themeColor="text1"/>
                <w:sz w:val="24"/>
                <w:lang w:val="en-US" w:eastAsia="zh-CN"/>
                <w14:textFill>
                  <w14:solidFill>
                    <w14:schemeClr w14:val="tx1"/>
                  </w14:solidFill>
                </w14:textFill>
              </w:rPr>
            </w:pPr>
            <w:r>
              <w:rPr>
                <w:rFonts w:hint="default" w:cs="Times New Roman"/>
                <w:b/>
                <w:bCs/>
                <w:color w:val="000000" w:themeColor="text1"/>
                <w:sz w:val="24"/>
                <w:lang w:eastAsia="zh-CN"/>
                <w14:textFill>
                  <w14:solidFill>
                    <w14:schemeClr w14:val="tx1"/>
                  </w14:solidFill>
                </w14:textFill>
              </w:rPr>
              <w:t>表7.2-4</w:t>
            </w:r>
            <w:r>
              <w:rPr>
                <w:rFonts w:hint="eastAsia" w:cs="Times New Roman"/>
                <w:b/>
                <w:bCs/>
                <w:color w:val="000000" w:themeColor="text1"/>
                <w:sz w:val="24"/>
                <w:lang w:val="en-US" w:eastAsia="zh-CN"/>
                <w14:textFill>
                  <w14:solidFill>
                    <w14:schemeClr w14:val="tx1"/>
                  </w14:solidFill>
                </w14:textFill>
              </w:rPr>
              <w:t xml:space="preserve"> 臭气浓度无组织废气监测结果统计表</w:t>
            </w:r>
          </w:p>
          <w:tbl>
            <w:tblPr>
              <w:tblStyle w:val="1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740"/>
              <w:gridCol w:w="1577"/>
              <w:gridCol w:w="1473"/>
              <w:gridCol w:w="1487"/>
              <w:gridCol w:w="1677"/>
              <w:gridCol w:w="109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871"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臭气浓度※</w:t>
                  </w:r>
                </w:p>
              </w:tc>
              <w:tc>
                <w:tcPr>
                  <w:tcW w:w="813"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821"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2022-08-12</w:t>
                  </w:r>
                </w:p>
              </w:tc>
              <w:tc>
                <w:tcPr>
                  <w:tcW w:w="926"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检出限</w:t>
                  </w:r>
                  <w:r>
                    <w:rPr>
                      <w:color w:val="000000" w:themeColor="text1"/>
                      <w:sz w:val="21"/>
                      <w:szCs w:val="21"/>
                      <w14:textFill>
                        <w14:solidFill>
                          <w14:schemeClr w14:val="tx1"/>
                        </w14:solidFill>
                      </w14:textFill>
                    </w:rPr>
                    <w:t>(</w:t>
                  </w:r>
                  <w:r>
                    <w:rPr>
                      <w:rFonts w:hint="eastAsia" w:ascii="宋体" w:eastAsia="宋体"/>
                      <w:color w:val="000000" w:themeColor="text1"/>
                      <w:sz w:val="21"/>
                      <w:szCs w:val="21"/>
                      <w14:textFill>
                        <w14:solidFill>
                          <w14:schemeClr w14:val="tx1"/>
                        </w14:solidFill>
                      </w14:textFill>
                    </w:rPr>
                    <w:t>无量纲</w:t>
                  </w:r>
                  <w:r>
                    <w:rPr>
                      <w:color w:val="000000" w:themeColor="text1"/>
                      <w:sz w:val="21"/>
                      <w:szCs w:val="21"/>
                      <w14:textFill>
                        <w14:solidFill>
                          <w14:schemeClr w14:val="tx1"/>
                        </w14:solidFill>
                      </w14:textFill>
                    </w:rPr>
                    <w:t>)</w:t>
                  </w:r>
                </w:p>
              </w:tc>
              <w:tc>
                <w:tcPr>
                  <w:tcW w:w="605" w:type="pct"/>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trPr>
              <w:tc>
                <w:tcPr>
                  <w:tcW w:w="96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w:t>
                  </w:r>
                </w:p>
              </w:tc>
              <w:tc>
                <w:tcPr>
                  <w:tcW w:w="871" w:type="pct"/>
                  <w:vMerge w:val="restar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采样时间</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G1</w:t>
                  </w: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09:00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11:00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13:00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G2</w:t>
                  </w: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09:05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11:05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13:05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G3</w:t>
                  </w: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09:10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11:10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13:10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961" w:type="pct"/>
                  <w:vMerge w:val="restar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G4</w:t>
                  </w: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09:15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1" w:hRule="atLeast"/>
              </w:trPr>
              <w:tc>
                <w:tcPr>
                  <w:tcW w:w="961"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11:15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6" w:hRule="atLeast"/>
              </w:trPr>
              <w:tc>
                <w:tcPr>
                  <w:tcW w:w="961"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13:15</w:t>
                  </w:r>
                </w:p>
              </w:tc>
              <w:tc>
                <w:tcPr>
                  <w:tcW w:w="3166" w:type="pct"/>
                  <w:gridSpan w:val="4"/>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871"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臭气浓度※</w:t>
                  </w:r>
                </w:p>
              </w:tc>
              <w:tc>
                <w:tcPr>
                  <w:tcW w:w="813"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821"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2022-08-12</w:t>
                  </w:r>
                </w:p>
              </w:tc>
              <w:tc>
                <w:tcPr>
                  <w:tcW w:w="926" w:type="pc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检出限</w:t>
                  </w:r>
                  <w:r>
                    <w:rPr>
                      <w:color w:val="000000" w:themeColor="text1"/>
                      <w:sz w:val="21"/>
                      <w:szCs w:val="21"/>
                      <w14:textFill>
                        <w14:solidFill>
                          <w14:schemeClr w14:val="tx1"/>
                        </w14:solidFill>
                      </w14:textFill>
                    </w:rPr>
                    <w:t>(</w:t>
                  </w:r>
                  <w:r>
                    <w:rPr>
                      <w:rFonts w:hint="eastAsia" w:ascii="宋体" w:eastAsia="宋体"/>
                      <w:color w:val="000000" w:themeColor="text1"/>
                      <w:sz w:val="21"/>
                      <w:szCs w:val="21"/>
                      <w14:textFill>
                        <w14:solidFill>
                          <w14:schemeClr w14:val="tx1"/>
                        </w14:solidFill>
                      </w14:textFill>
                    </w:rPr>
                    <w:t>无量纲</w:t>
                  </w:r>
                  <w:r>
                    <w:rPr>
                      <w:color w:val="000000" w:themeColor="text1"/>
                      <w:sz w:val="21"/>
                      <w:szCs w:val="21"/>
                      <w14:textFill>
                        <w14:solidFill>
                          <w14:schemeClr w14:val="tx1"/>
                        </w14:solidFill>
                      </w14:textFill>
                    </w:rPr>
                    <w:t>)</w:t>
                  </w:r>
                </w:p>
              </w:tc>
              <w:tc>
                <w:tcPr>
                  <w:tcW w:w="605" w:type="pct"/>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3" w:hRule="atLeast"/>
              </w:trPr>
              <w:tc>
                <w:tcPr>
                  <w:tcW w:w="96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w:t>
                  </w:r>
                </w:p>
              </w:tc>
              <w:tc>
                <w:tcPr>
                  <w:tcW w:w="871" w:type="pct"/>
                  <w:vMerge w:val="restar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采样时间</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G1</w:t>
                  </w: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08:00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10:00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12:00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G2</w:t>
                  </w: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08:05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10:05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12:05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G3</w:t>
                  </w: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08:10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10:10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96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12:10</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6" w:hRule="atLeast"/>
              </w:trPr>
              <w:tc>
                <w:tcPr>
                  <w:tcW w:w="961" w:type="pct"/>
                  <w:vMerge w:val="restar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G4</w:t>
                  </w: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08:15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2" w:hRule="atLeast"/>
              </w:trPr>
              <w:tc>
                <w:tcPr>
                  <w:tcW w:w="961"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10:15</w:t>
                  </w:r>
                </w:p>
              </w:tc>
              <w:tc>
                <w:tcPr>
                  <w:tcW w:w="3166" w:type="pct"/>
                  <w:gridSpan w:val="4"/>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6" w:hRule="atLeast"/>
              </w:trPr>
              <w:tc>
                <w:tcPr>
                  <w:tcW w:w="961"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871"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12:15</w:t>
                  </w:r>
                </w:p>
              </w:tc>
              <w:tc>
                <w:tcPr>
                  <w:tcW w:w="3166" w:type="pct"/>
                  <w:gridSpan w:val="4"/>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ND</w:t>
                  </w:r>
                </w:p>
              </w:tc>
            </w:tr>
          </w:tbl>
          <w:p>
            <w:pPr>
              <w:spacing w:line="360" w:lineRule="auto"/>
              <w:ind w:firstLine="480" w:firstLineChars="200"/>
              <w:rPr>
                <w:rFonts w:hint="eastAsia"/>
                <w:b/>
                <w:bCs/>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根据上表可知，在验收监测期间，</w:t>
            </w:r>
            <w:r>
              <w:rPr>
                <w:rFonts w:hint="default" w:cs="Times New Roman"/>
                <w:color w:val="000000" w:themeColor="text1"/>
                <w:sz w:val="24"/>
                <w:lang w:eastAsia="zh-CN"/>
                <w14:textFill>
                  <w14:solidFill>
                    <w14:schemeClr w14:val="tx1"/>
                  </w14:solidFill>
                </w14:textFill>
              </w:rPr>
              <w:t>氨、硫化氢、臭气</w:t>
            </w:r>
            <w:r>
              <w:rPr>
                <w:rFonts w:hint="eastAsia" w:cs="Times New Roman"/>
                <w:color w:val="000000" w:themeColor="text1"/>
                <w:sz w:val="24"/>
                <w:lang w:eastAsia="zh-CN"/>
                <w14:textFill>
                  <w14:solidFill>
                    <w14:schemeClr w14:val="tx1"/>
                  </w14:solidFill>
                </w14:textFill>
              </w:rPr>
              <w:t>排放</w:t>
            </w:r>
            <w:r>
              <w:rPr>
                <w:rFonts w:hint="default" w:cs="Times New Roman"/>
                <w:color w:val="000000" w:themeColor="text1"/>
                <w:sz w:val="24"/>
                <w:lang w:eastAsia="zh-CN"/>
                <w14:textFill>
                  <w14:solidFill>
                    <w14:schemeClr w14:val="tx1"/>
                  </w14:solidFill>
                </w14:textFill>
              </w:rPr>
              <w:t>浓度</w:t>
            </w:r>
            <w:r>
              <w:rPr>
                <w:rFonts w:hint="eastAsia" w:cs="Times New Roman"/>
                <w:color w:val="000000" w:themeColor="text1"/>
                <w:sz w:val="24"/>
                <w:lang w:eastAsia="zh-CN"/>
                <w14:textFill>
                  <w14:solidFill>
                    <w14:schemeClr w14:val="tx1"/>
                  </w14:solidFill>
                </w14:textFill>
              </w:rPr>
              <w:t>满足</w:t>
            </w:r>
            <w:r>
              <w:rPr>
                <w:rFonts w:hint="default" w:cs="Times New Roman"/>
                <w:color w:val="000000" w:themeColor="text1"/>
                <w:sz w:val="24"/>
                <w14:textFill>
                  <w14:solidFill>
                    <w14:schemeClr w14:val="tx1"/>
                  </w14:solidFill>
                </w14:textFill>
              </w:rPr>
              <w:t>《恶臭污染物排放标准》（GB4554-93）中</w:t>
            </w:r>
            <w:r>
              <w:rPr>
                <w:rFonts w:hint="eastAsia" w:cs="Times New Roman"/>
                <w:color w:val="000000" w:themeColor="text1"/>
                <w:sz w:val="24"/>
                <w:lang w:eastAsia="zh-CN"/>
                <w14:textFill>
                  <w14:solidFill>
                    <w14:schemeClr w14:val="tx1"/>
                  </w14:solidFill>
                </w14:textFill>
              </w:rPr>
              <w:t>无组织排放</w:t>
            </w:r>
            <w:r>
              <w:rPr>
                <w:rFonts w:hint="default" w:cs="Times New Roman"/>
                <w:color w:val="000000" w:themeColor="text1"/>
                <w:sz w:val="24"/>
                <w14:textFill>
                  <w14:solidFill>
                    <w14:schemeClr w14:val="tx1"/>
                  </w14:solidFill>
                </w14:textFill>
              </w:rPr>
              <w:t>限值要求</w:t>
            </w:r>
            <w:r>
              <w:rPr>
                <w:rFonts w:hint="default" w:cs="Times New Roman"/>
                <w:color w:val="000000" w:themeColor="text1"/>
                <w:sz w:val="24"/>
                <w:lang w:eastAsia="zh-CN"/>
                <w14:textFill>
                  <w14:solidFill>
                    <w14:schemeClr w14:val="tx1"/>
                  </w14:solidFill>
                </w14:textFill>
              </w:rPr>
              <w:t>，颗粒物</w:t>
            </w:r>
            <w:r>
              <w:rPr>
                <w:rFonts w:hint="eastAsia" w:cs="Times New Roman"/>
                <w:color w:val="000000" w:themeColor="text1"/>
                <w:sz w:val="24"/>
                <w:lang w:eastAsia="zh-CN"/>
                <w14:textFill>
                  <w14:solidFill>
                    <w14:schemeClr w14:val="tx1"/>
                  </w14:solidFill>
                </w14:textFill>
              </w:rPr>
              <w:t>无组织排放浓度满足</w:t>
            </w:r>
            <w:r>
              <w:rPr>
                <w:rFonts w:hint="default" w:cs="Times New Roman"/>
                <w:color w:val="000000" w:themeColor="text1"/>
                <w:sz w:val="24"/>
                <w14:textFill>
                  <w14:solidFill>
                    <w14:schemeClr w14:val="tx1"/>
                  </w14:solidFill>
                </w14:textFill>
              </w:rPr>
              <w:t>《大气污染物综合排放标准》（GB16297-1996）</w:t>
            </w:r>
            <w:r>
              <w:rPr>
                <w:rFonts w:hint="default" w:cs="Times New Roman"/>
                <w:color w:val="000000" w:themeColor="text1"/>
                <w:sz w:val="24"/>
                <w:lang w:eastAsia="zh-CN"/>
                <w14:textFill>
                  <w14:solidFill>
                    <w14:schemeClr w14:val="tx1"/>
                  </w14:solidFill>
                </w14:textFill>
              </w:rPr>
              <w:t>中无组织限值要求</w:t>
            </w:r>
            <w:r>
              <w:rPr>
                <w:rFonts w:hint="eastAsia" w:cs="Times New Roman"/>
                <w:color w:val="000000" w:themeColor="text1"/>
                <w:sz w:val="24"/>
                <w:lang w:eastAsia="zh-CN"/>
                <w14:textFill>
                  <w14:solidFill>
                    <w14:schemeClr w14:val="tx1"/>
                  </w14:solidFill>
                </w14:textFill>
              </w:rPr>
              <w:t>。</w:t>
            </w:r>
          </w:p>
          <w:p>
            <w:pPr>
              <w:spacing w:line="360" w:lineRule="auto"/>
              <w:ind w:firstLine="482" w:firstLineChars="200"/>
              <w:rPr>
                <w:rFonts w:hint="eastAsia"/>
                <w:b/>
                <w:bCs/>
                <w:color w:val="000000" w:themeColor="text1"/>
                <w:sz w:val="24"/>
                <w14:textFill>
                  <w14:solidFill>
                    <w14:schemeClr w14:val="tx1"/>
                  </w14:solidFill>
                </w14:textFill>
              </w:rPr>
            </w:pPr>
          </w:p>
          <w:p>
            <w:pPr>
              <w:spacing w:line="360" w:lineRule="auto"/>
              <w:ind w:firstLine="482" w:firstLineChars="200"/>
              <w:rPr>
                <w:rFonts w:hint="eastAsia"/>
                <w:b/>
                <w:bCs/>
                <w:color w:val="000000" w:themeColor="text1"/>
                <w:sz w:val="24"/>
                <w14:textFill>
                  <w14:solidFill>
                    <w14:schemeClr w14:val="tx1"/>
                  </w14:solidFill>
                </w14:textFill>
              </w:rPr>
            </w:pPr>
          </w:p>
          <w:p>
            <w:pPr>
              <w:spacing w:line="360" w:lineRule="auto"/>
              <w:ind w:firstLine="482" w:firstLineChars="200"/>
              <w:rPr>
                <w:rFonts w:hint="eastAsia"/>
                <w:b/>
                <w:bCs/>
                <w:color w:val="000000" w:themeColor="text1"/>
                <w:sz w:val="24"/>
                <w14:textFill>
                  <w14:solidFill>
                    <w14:schemeClr w14:val="tx1"/>
                  </w14:solidFill>
                </w14:textFill>
              </w:rPr>
            </w:pPr>
          </w:p>
          <w:p>
            <w:pPr>
              <w:spacing w:line="360" w:lineRule="auto"/>
              <w:ind w:firstLine="482" w:firstLineChars="200"/>
              <w:rPr>
                <w:rFonts w:hint="eastAsia"/>
                <w:b/>
                <w:bCs/>
                <w:color w:val="000000" w:themeColor="text1"/>
                <w:sz w:val="24"/>
                <w14:textFill>
                  <w14:solidFill>
                    <w14:schemeClr w14:val="tx1"/>
                  </w14:solidFill>
                </w14:textFill>
              </w:rPr>
            </w:pP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（2）有组织废气</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t>表</w:t>
            </w:r>
            <w:r>
              <w:rPr>
                <w:rFonts w:hint="eastAsia" w:cs="Times New Roman"/>
                <w:b/>
                <w:bCs w:val="0"/>
                <w:color w:val="000000" w:themeColor="text1"/>
                <w:sz w:val="24"/>
                <w:szCs w:val="24"/>
                <w:highlight w:val="none"/>
                <w:lang w:val="en-US" w:eastAsia="zh-CN"/>
                <w14:textFill>
                  <w14:solidFill>
                    <w14:schemeClr w14:val="tx1"/>
                  </w14:solidFill>
                </w14:textFill>
              </w:rPr>
              <w:t>7.3-1</w:t>
            </w:r>
            <w:r>
              <w:rPr>
                <w:rFonts w:hint="eastAsia" w:cs="Times New Roman" w:eastAsiaTheme="minorEastAsia"/>
                <w:b/>
                <w:bCs w:val="0"/>
                <w:color w:val="000000" w:themeColor="text1"/>
                <w:sz w:val="24"/>
                <w:szCs w:val="24"/>
                <w:highlight w:val="none"/>
                <w:lang w:val="en-US" w:eastAsia="zh-CN"/>
                <w14:textFill>
                  <w14:solidFill>
                    <w14:schemeClr w14:val="tx1"/>
                  </w14:solidFill>
                </w14:textFill>
              </w:rPr>
              <w:t xml:space="preserve"> </w:t>
            </w:r>
            <w:r>
              <w:rPr>
                <w:rFonts w:hint="eastAsia" w:cs="Times New Roman"/>
                <w:b/>
                <w:bCs w:val="0"/>
                <w:color w:val="000000" w:themeColor="text1"/>
                <w:sz w:val="24"/>
                <w:szCs w:val="24"/>
                <w:highlight w:val="none"/>
                <w:lang w:val="en-US" w:eastAsia="zh-CN"/>
                <w14:textFill>
                  <w14:solidFill>
                    <w14:schemeClr w14:val="tx1"/>
                  </w14:solidFill>
                </w14:textFill>
              </w:rPr>
              <w:t>氨气</w:t>
            </w:r>
            <w:r>
              <w:rPr>
                <w:rFonts w:hint="eastAsia" w:cs="Times New Roman" w:eastAsiaTheme="minorEastAsia"/>
                <w:b/>
                <w:bCs w:val="0"/>
                <w:color w:val="000000" w:themeColor="text1"/>
                <w:sz w:val="24"/>
                <w:szCs w:val="24"/>
                <w:highlight w:val="none"/>
                <w:lang w:val="en-US" w:eastAsia="zh-CN"/>
                <w14:textFill>
                  <w14:solidFill>
                    <w14:schemeClr w14:val="tx1"/>
                  </w14:solidFill>
                </w14:textFill>
              </w:rPr>
              <w:t>有组织</w:t>
            </w:r>
            <w:r>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t>排气筒</w:t>
            </w:r>
            <w:r>
              <w:rPr>
                <w:rFonts w:hint="eastAsia" w:cs="Times New Roman" w:eastAsiaTheme="minorEastAsia"/>
                <w:b/>
                <w:bCs w:val="0"/>
                <w:color w:val="000000" w:themeColor="text1"/>
                <w:sz w:val="24"/>
                <w:szCs w:val="24"/>
                <w:highlight w:val="none"/>
                <w:lang w:val="en-US" w:eastAsia="zh-CN"/>
                <w14:textFill>
                  <w14:solidFill>
                    <w14:schemeClr w14:val="tx1"/>
                  </w14:solidFill>
                </w14:textFill>
              </w:rPr>
              <w:t>废气</w:t>
            </w:r>
            <w:r>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t>检测结果</w:t>
            </w:r>
          </w:p>
          <w:tbl>
            <w:tblPr>
              <w:tblStyle w:val="17"/>
              <w:tblW w:w="4997" w:type="pct"/>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0" w:type="dxa"/>
                <w:bottom w:w="0" w:type="dxa"/>
                <w:right w:w="0" w:type="dxa"/>
              </w:tblCellMar>
            </w:tblPr>
            <w:tblGrid>
              <w:gridCol w:w="1176"/>
              <w:gridCol w:w="1359"/>
              <w:gridCol w:w="1623"/>
              <w:gridCol w:w="1631"/>
              <w:gridCol w:w="1623"/>
              <w:gridCol w:w="1635"/>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50"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3598" w:type="pct"/>
                  <w:gridSpan w:val="4"/>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5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检出限</w:t>
                  </w:r>
                  <w:r>
                    <w:rPr>
                      <w:color w:val="000000" w:themeColor="text1"/>
                      <w:sz w:val="21"/>
                      <w:szCs w:val="21"/>
                      <w14:textFill>
                        <w14:solidFill>
                          <w14:schemeClr w14:val="tx1"/>
                        </w14:solidFill>
                      </w14:textFill>
                    </w:rPr>
                    <w:t>(mg/m</w:t>
                  </w:r>
                  <w:r>
                    <w:rPr>
                      <w:rFonts w:hint="eastAsia" w:eastAsia="宋体"/>
                      <w:color w:val="000000" w:themeColor="text1"/>
                      <w:sz w:val="21"/>
                      <w:szCs w:val="21"/>
                      <w:vertAlign w:val="superscript"/>
                      <w:lang w:val="en-US" w:eastAsia="zh-CN"/>
                      <w14:textFill>
                        <w14:solidFill>
                          <w14:schemeClr w14:val="tx1"/>
                        </w14:solidFill>
                      </w14:textFill>
                    </w:rPr>
                    <w:t>3</w:t>
                  </w:r>
                  <w:r>
                    <w:rPr>
                      <w:color w:val="000000" w:themeColor="text1"/>
                      <w:sz w:val="21"/>
                      <w:szCs w:val="21"/>
                      <w14:textFill>
                        <w14:solidFill>
                          <w14:schemeClr w14:val="tx1"/>
                        </w14:solidFill>
                      </w14:textFill>
                    </w:rPr>
                    <w:t>)</w:t>
                  </w:r>
                </w:p>
              </w:tc>
              <w:tc>
                <w:tcPr>
                  <w:tcW w:w="3598" w:type="pct"/>
                  <w:gridSpan w:val="4"/>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0.08</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65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3598" w:type="pct"/>
                  <w:gridSpan w:val="4"/>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5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w:t>
                  </w:r>
                </w:p>
              </w:tc>
              <w:tc>
                <w:tcPr>
                  <w:tcW w:w="1798"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污水站废气进口</w:t>
                  </w:r>
                </w:p>
              </w:tc>
              <w:tc>
                <w:tcPr>
                  <w:tcW w:w="1800"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污水站废气出口</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5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pacing w:val="-8"/>
                      <w:sz w:val="21"/>
                      <w:szCs w:val="21"/>
                      <w14:textFill>
                        <w14:solidFill>
                          <w14:schemeClr w14:val="tx1"/>
                        </w14:solidFill>
                      </w14:textFill>
                    </w:rPr>
                    <w:t>指标</w:t>
                  </w:r>
                  <w:r>
                    <w:rPr>
                      <w:rFonts w:hint="eastAsia" w:ascii="宋体" w:eastAsia="宋体"/>
                      <w:color w:val="000000" w:themeColor="text1"/>
                      <w:sz w:val="21"/>
                      <w:szCs w:val="21"/>
                      <w14:textFill>
                        <w14:solidFill>
                          <w14:schemeClr w14:val="tx1"/>
                        </w14:solidFill>
                      </w14:textFill>
                    </w:rPr>
                    <w:t>采样频次</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排放浓度</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(mg/m</w:t>
                  </w:r>
                  <w:r>
                    <w:rPr>
                      <w:color w:val="000000" w:themeColor="text1"/>
                      <w:position w:val="7"/>
                      <w:sz w:val="21"/>
                      <w:szCs w:val="21"/>
                      <w14:textFill>
                        <w14:solidFill>
                          <w14:schemeClr w14:val="tx1"/>
                        </w14:solidFill>
                      </w14:textFill>
                    </w:rPr>
                    <w:t>3</w:t>
                  </w:r>
                  <w:r>
                    <w:rPr>
                      <w:color w:val="000000" w:themeColor="text1"/>
                      <w:sz w:val="21"/>
                      <w:szCs w:val="21"/>
                      <w14:textFill>
                        <w14:solidFill>
                          <w14:schemeClr w14:val="tx1"/>
                        </w14:solidFill>
                      </w14:textFill>
                    </w:rPr>
                    <w:t>)</w:t>
                  </w:r>
                </w:p>
              </w:tc>
              <w:tc>
                <w:tcPr>
                  <w:tcW w:w="90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排放速率</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(kg/h)</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排放浓度</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(mg/m</w:t>
                  </w:r>
                  <w:r>
                    <w:rPr>
                      <w:color w:val="000000" w:themeColor="text1"/>
                      <w:position w:val="7"/>
                      <w:sz w:val="21"/>
                      <w:szCs w:val="21"/>
                      <w14:textFill>
                        <w14:solidFill>
                          <w14:schemeClr w14:val="tx1"/>
                        </w14:solidFill>
                      </w14:textFill>
                    </w:rPr>
                    <w:t>3</w:t>
                  </w:r>
                  <w:r>
                    <w:rPr>
                      <w:color w:val="000000" w:themeColor="text1"/>
                      <w:sz w:val="21"/>
                      <w:szCs w:val="21"/>
                      <w14:textFill>
                        <w14:solidFill>
                          <w14:schemeClr w14:val="tx1"/>
                        </w14:solidFill>
                      </w14:textFill>
                    </w:rPr>
                    <w:t>)</w:t>
                  </w:r>
                </w:p>
              </w:tc>
              <w:tc>
                <w:tcPr>
                  <w:tcW w:w="902"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排放速率</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(kg/h)</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50"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2022-08-09</w:t>
                  </w: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第一次</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1.74</w:t>
                  </w:r>
                </w:p>
              </w:tc>
              <w:tc>
                <w:tcPr>
                  <w:tcW w:w="90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1.99×10</w:t>
                  </w:r>
                  <w:r>
                    <w:rPr>
                      <w:color w:val="000000" w:themeColor="text1"/>
                      <w:position w:val="7"/>
                      <w:sz w:val="21"/>
                      <w:szCs w:val="21"/>
                      <w14:textFill>
                        <w14:solidFill>
                          <w14:schemeClr w14:val="tx1"/>
                        </w14:solidFill>
                      </w14:textFill>
                    </w:rPr>
                    <w:t>-2</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0.17</w:t>
                  </w:r>
                </w:p>
              </w:tc>
              <w:tc>
                <w:tcPr>
                  <w:tcW w:w="902"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2.26×10</w:t>
                  </w:r>
                  <w:r>
                    <w:rPr>
                      <w:color w:val="000000" w:themeColor="text1"/>
                      <w:position w:val="7"/>
                      <w:sz w:val="21"/>
                      <w:szCs w:val="21"/>
                      <w14:textFill>
                        <w14:solidFill>
                          <w14:schemeClr w14:val="tx1"/>
                        </w14:solidFill>
                      </w14:textFill>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5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第二次</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1.48</w:t>
                  </w:r>
                </w:p>
              </w:tc>
              <w:tc>
                <w:tcPr>
                  <w:tcW w:w="90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1.70×10</w:t>
                  </w:r>
                  <w:r>
                    <w:rPr>
                      <w:color w:val="000000" w:themeColor="text1"/>
                      <w:position w:val="7"/>
                      <w:sz w:val="21"/>
                      <w:szCs w:val="21"/>
                      <w14:textFill>
                        <w14:solidFill>
                          <w14:schemeClr w14:val="tx1"/>
                        </w14:solidFill>
                      </w14:textFill>
                    </w:rPr>
                    <w:t>-2</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0.26</w:t>
                  </w:r>
                </w:p>
              </w:tc>
              <w:tc>
                <w:tcPr>
                  <w:tcW w:w="902"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3.43×10</w:t>
                  </w:r>
                  <w:r>
                    <w:rPr>
                      <w:color w:val="000000" w:themeColor="text1"/>
                      <w:position w:val="7"/>
                      <w:sz w:val="21"/>
                      <w:szCs w:val="21"/>
                      <w14:textFill>
                        <w14:solidFill>
                          <w14:schemeClr w14:val="tx1"/>
                        </w14:solidFill>
                      </w14:textFill>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5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第三次</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1.81</w:t>
                  </w:r>
                </w:p>
              </w:tc>
              <w:tc>
                <w:tcPr>
                  <w:tcW w:w="90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2.08×10</w:t>
                  </w:r>
                  <w:r>
                    <w:rPr>
                      <w:color w:val="000000" w:themeColor="text1"/>
                      <w:position w:val="7"/>
                      <w:sz w:val="21"/>
                      <w:szCs w:val="21"/>
                      <w14:textFill>
                        <w14:solidFill>
                          <w14:schemeClr w14:val="tx1"/>
                        </w14:solidFill>
                      </w14:textFill>
                    </w:rPr>
                    <w:t>-2</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0.30</w:t>
                  </w:r>
                </w:p>
              </w:tc>
              <w:tc>
                <w:tcPr>
                  <w:tcW w:w="902"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3.95×10</w:t>
                  </w:r>
                  <w:r>
                    <w:rPr>
                      <w:color w:val="000000" w:themeColor="text1"/>
                      <w:position w:val="7"/>
                      <w:sz w:val="21"/>
                      <w:szCs w:val="21"/>
                      <w14:textFill>
                        <w14:solidFill>
                          <w14:schemeClr w14:val="tx1"/>
                        </w14:solidFill>
                      </w14:textFill>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650"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w:t>
                  </w: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第一次</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1.74</w:t>
                  </w:r>
                </w:p>
              </w:tc>
              <w:tc>
                <w:tcPr>
                  <w:tcW w:w="90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1.98×10</w:t>
                  </w:r>
                  <w:r>
                    <w:rPr>
                      <w:color w:val="000000" w:themeColor="text1"/>
                      <w:position w:val="7"/>
                      <w:sz w:val="21"/>
                      <w:szCs w:val="21"/>
                      <w14:textFill>
                        <w14:solidFill>
                          <w14:schemeClr w14:val="tx1"/>
                        </w14:solidFill>
                      </w14:textFill>
                    </w:rPr>
                    <w:t>-2</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0.23</w:t>
                  </w:r>
                </w:p>
              </w:tc>
              <w:tc>
                <w:tcPr>
                  <w:tcW w:w="902"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2.98×10</w:t>
                  </w:r>
                  <w:r>
                    <w:rPr>
                      <w:color w:val="000000" w:themeColor="text1"/>
                      <w:position w:val="7"/>
                      <w:sz w:val="21"/>
                      <w:szCs w:val="21"/>
                      <w14:textFill>
                        <w14:solidFill>
                          <w14:schemeClr w14:val="tx1"/>
                        </w14:solidFill>
                      </w14:textFill>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65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第二次</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1.80</w:t>
                  </w:r>
                </w:p>
              </w:tc>
              <w:tc>
                <w:tcPr>
                  <w:tcW w:w="90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2.04×10</w:t>
                  </w:r>
                  <w:r>
                    <w:rPr>
                      <w:color w:val="000000" w:themeColor="text1"/>
                      <w:position w:val="7"/>
                      <w:sz w:val="21"/>
                      <w:szCs w:val="21"/>
                      <w14:textFill>
                        <w14:solidFill>
                          <w14:schemeClr w14:val="tx1"/>
                        </w14:solidFill>
                      </w14:textFill>
                    </w:rPr>
                    <w:t>-2</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0.31</w:t>
                  </w:r>
                </w:p>
              </w:tc>
              <w:tc>
                <w:tcPr>
                  <w:tcW w:w="902"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4.05×10</w:t>
                  </w:r>
                  <w:r>
                    <w:rPr>
                      <w:color w:val="000000" w:themeColor="text1"/>
                      <w:position w:val="7"/>
                      <w:sz w:val="21"/>
                      <w:szCs w:val="21"/>
                      <w14:textFill>
                        <w14:solidFill>
                          <w14:schemeClr w14:val="tx1"/>
                        </w14:solidFill>
                      </w14:textFill>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65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第三次</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1.83</w:t>
                  </w:r>
                </w:p>
              </w:tc>
              <w:tc>
                <w:tcPr>
                  <w:tcW w:w="90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2.08×10</w:t>
                  </w:r>
                  <w:r>
                    <w:rPr>
                      <w:color w:val="000000" w:themeColor="text1"/>
                      <w:position w:val="8"/>
                      <w:sz w:val="21"/>
                      <w:szCs w:val="21"/>
                      <w14:textFill>
                        <w14:solidFill>
                          <w14:schemeClr w14:val="tx1"/>
                        </w14:solidFill>
                      </w14:textFill>
                    </w:rPr>
                    <w:t>-2</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0.28</w:t>
                  </w:r>
                </w:p>
              </w:tc>
              <w:tc>
                <w:tcPr>
                  <w:tcW w:w="902"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3.63×10</w:t>
                  </w:r>
                  <w:r>
                    <w:rPr>
                      <w:color w:val="000000" w:themeColor="text1"/>
                      <w:position w:val="8"/>
                      <w:sz w:val="21"/>
                      <w:szCs w:val="21"/>
                      <w14:textFill>
                        <w14:solidFill>
                          <w14:schemeClr w14:val="tx1"/>
                        </w14:solidFill>
                      </w14:textFill>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401"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lang w:eastAsia="zh-CN"/>
                      <w14:textFill>
                        <w14:solidFill>
                          <w14:schemeClr w14:val="tx1"/>
                        </w14:solidFill>
                      </w14:textFill>
                    </w:rPr>
                  </w:pPr>
                  <w:r>
                    <w:rPr>
                      <w:rFonts w:hint="eastAsia" w:ascii="宋体" w:eastAsia="宋体"/>
                      <w:color w:val="000000" w:themeColor="text1"/>
                      <w:sz w:val="21"/>
                      <w:szCs w:val="21"/>
                      <w:lang w:eastAsia="zh-CN"/>
                      <w14:textFill>
                        <w14:solidFill>
                          <w14:schemeClr w14:val="tx1"/>
                        </w14:solidFill>
                      </w14:textFill>
                    </w:rPr>
                    <w:t>平均值</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1.73</w:t>
                  </w:r>
                </w:p>
              </w:tc>
              <w:tc>
                <w:tcPr>
                  <w:tcW w:w="90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w:t>
                  </w:r>
                </w:p>
              </w:tc>
              <w:tc>
                <w:tcPr>
                  <w:tcW w:w="897"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0.26</w:t>
                  </w:r>
                </w:p>
              </w:tc>
              <w:tc>
                <w:tcPr>
                  <w:tcW w:w="902"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401"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lang w:eastAsia="zh-CN"/>
                      <w14:textFill>
                        <w14:solidFill>
                          <w14:schemeClr w14:val="tx1"/>
                        </w14:solidFill>
                      </w14:textFill>
                    </w:rPr>
                  </w:pPr>
                  <w:r>
                    <w:rPr>
                      <w:rFonts w:hint="eastAsia" w:ascii="宋体" w:eastAsia="宋体"/>
                      <w:color w:val="000000" w:themeColor="text1"/>
                      <w:sz w:val="21"/>
                      <w:szCs w:val="21"/>
                      <w:lang w:eastAsia="zh-CN"/>
                      <w14:textFill>
                        <w14:solidFill>
                          <w14:schemeClr w14:val="tx1"/>
                        </w14:solidFill>
                      </w14:textFill>
                    </w:rPr>
                    <w:t>处理效率</w:t>
                  </w:r>
                </w:p>
              </w:tc>
              <w:tc>
                <w:tcPr>
                  <w:tcW w:w="3598" w:type="pct"/>
                  <w:gridSpan w:val="4"/>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84.97%</w:t>
                  </w:r>
                </w:p>
              </w:tc>
            </w:tr>
          </w:tbl>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t>表</w:t>
            </w:r>
            <w:r>
              <w:rPr>
                <w:rFonts w:hint="eastAsia" w:cs="Times New Roman"/>
                <w:b/>
                <w:bCs w:val="0"/>
                <w:color w:val="000000" w:themeColor="text1"/>
                <w:sz w:val="24"/>
                <w:szCs w:val="24"/>
                <w:highlight w:val="none"/>
                <w:lang w:val="en-US" w:eastAsia="zh-CN"/>
                <w14:textFill>
                  <w14:solidFill>
                    <w14:schemeClr w14:val="tx1"/>
                  </w14:solidFill>
                </w14:textFill>
              </w:rPr>
              <w:t>7.3-2</w:t>
            </w:r>
            <w:r>
              <w:rPr>
                <w:rFonts w:hint="eastAsia" w:cs="Times New Roman" w:eastAsiaTheme="minorEastAsia"/>
                <w:b/>
                <w:bCs w:val="0"/>
                <w:color w:val="000000" w:themeColor="text1"/>
                <w:sz w:val="24"/>
                <w:szCs w:val="24"/>
                <w:highlight w:val="none"/>
                <w:lang w:val="en-US" w:eastAsia="zh-CN"/>
                <w14:textFill>
                  <w14:solidFill>
                    <w14:schemeClr w14:val="tx1"/>
                  </w14:solidFill>
                </w14:textFill>
              </w:rPr>
              <w:t xml:space="preserve"> </w:t>
            </w:r>
            <w:r>
              <w:rPr>
                <w:rFonts w:hint="eastAsia" w:cs="Times New Roman"/>
                <w:b/>
                <w:bCs w:val="0"/>
                <w:color w:val="000000" w:themeColor="text1"/>
                <w:sz w:val="24"/>
                <w:szCs w:val="24"/>
                <w:highlight w:val="none"/>
                <w:lang w:val="en-US" w:eastAsia="zh-CN"/>
                <w14:textFill>
                  <w14:solidFill>
                    <w14:schemeClr w14:val="tx1"/>
                  </w14:solidFill>
                </w14:textFill>
              </w:rPr>
              <w:t>硫化氢</w:t>
            </w:r>
            <w:r>
              <w:rPr>
                <w:rFonts w:hint="eastAsia" w:cs="Times New Roman" w:eastAsiaTheme="minorEastAsia"/>
                <w:b/>
                <w:bCs w:val="0"/>
                <w:color w:val="000000" w:themeColor="text1"/>
                <w:sz w:val="24"/>
                <w:szCs w:val="24"/>
                <w:highlight w:val="none"/>
                <w:lang w:val="en-US" w:eastAsia="zh-CN"/>
                <w14:textFill>
                  <w14:solidFill>
                    <w14:schemeClr w14:val="tx1"/>
                  </w14:solidFill>
                </w14:textFill>
              </w:rPr>
              <w:t>有组织</w:t>
            </w:r>
            <w:r>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t>排气筒</w:t>
            </w:r>
            <w:r>
              <w:rPr>
                <w:rFonts w:hint="eastAsia" w:cs="Times New Roman" w:eastAsiaTheme="minorEastAsia"/>
                <w:b/>
                <w:bCs w:val="0"/>
                <w:color w:val="000000" w:themeColor="text1"/>
                <w:sz w:val="24"/>
                <w:szCs w:val="24"/>
                <w:highlight w:val="none"/>
                <w:lang w:val="en-US" w:eastAsia="zh-CN"/>
                <w14:textFill>
                  <w14:solidFill>
                    <w14:schemeClr w14:val="tx1"/>
                  </w14:solidFill>
                </w14:textFill>
              </w:rPr>
              <w:t>废气</w:t>
            </w:r>
            <w:r>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t>检测结果</w:t>
            </w:r>
          </w:p>
          <w:tbl>
            <w:tblPr>
              <w:tblStyle w:val="17"/>
              <w:tblW w:w="4997" w:type="pct"/>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0" w:type="dxa"/>
                <w:bottom w:w="0" w:type="dxa"/>
                <w:right w:w="0" w:type="dxa"/>
              </w:tblCellMar>
            </w:tblPr>
            <w:tblGrid>
              <w:gridCol w:w="1133"/>
              <w:gridCol w:w="1446"/>
              <w:gridCol w:w="1444"/>
              <w:gridCol w:w="1710"/>
              <w:gridCol w:w="1598"/>
              <w:gridCol w:w="171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40" w:hRule="atLeast"/>
              </w:trPr>
              <w:tc>
                <w:tcPr>
                  <w:tcW w:w="626"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3574" w:type="pct"/>
                  <w:gridSpan w:val="4"/>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硫化氢</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40" w:hRule="atLeast"/>
              </w:trPr>
              <w:tc>
                <w:tcPr>
                  <w:tcW w:w="62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检出限</w:t>
                  </w:r>
                  <w:r>
                    <w:rPr>
                      <w:color w:val="000000" w:themeColor="text1"/>
                      <w:sz w:val="21"/>
                      <w:szCs w:val="21"/>
                      <w14:textFill>
                        <w14:solidFill>
                          <w14:schemeClr w14:val="tx1"/>
                        </w14:solidFill>
                      </w14:textFill>
                    </w:rPr>
                    <w:t>(mg/m</w:t>
                  </w:r>
                  <w:r>
                    <w:rPr>
                      <w:rFonts w:hint="eastAsia" w:eastAsia="宋体"/>
                      <w:color w:val="000000" w:themeColor="text1"/>
                      <w:sz w:val="21"/>
                      <w:szCs w:val="21"/>
                      <w:vertAlign w:val="superscript"/>
                      <w:lang w:val="en-US" w:eastAsia="zh-CN"/>
                      <w14:textFill>
                        <w14:solidFill>
                          <w14:schemeClr w14:val="tx1"/>
                        </w14:solidFill>
                      </w14:textFill>
                    </w:rPr>
                    <w:t>3</w:t>
                  </w:r>
                  <w:r>
                    <w:rPr>
                      <w:color w:val="000000" w:themeColor="text1"/>
                      <w:sz w:val="21"/>
                      <w:szCs w:val="21"/>
                      <w14:textFill>
                        <w14:solidFill>
                          <w14:schemeClr w14:val="tx1"/>
                        </w14:solidFill>
                      </w14:textFill>
                    </w:rPr>
                    <w:t>)</w:t>
                  </w:r>
                </w:p>
              </w:tc>
              <w:tc>
                <w:tcPr>
                  <w:tcW w:w="3574" w:type="pct"/>
                  <w:gridSpan w:val="4"/>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3574" w:type="pct"/>
                  <w:gridSpan w:val="4"/>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w:t>
                  </w:r>
                </w:p>
              </w:tc>
              <w:tc>
                <w:tcPr>
                  <w:tcW w:w="1743"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污水站废气进口</w:t>
                  </w:r>
                </w:p>
              </w:tc>
              <w:tc>
                <w:tcPr>
                  <w:tcW w:w="1831"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污水站废气出口</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2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pacing w:val="-8"/>
                      <w:sz w:val="21"/>
                      <w:szCs w:val="21"/>
                      <w14:textFill>
                        <w14:solidFill>
                          <w14:schemeClr w14:val="tx1"/>
                        </w14:solidFill>
                      </w14:textFill>
                    </w:rPr>
                    <w:t>指标</w:t>
                  </w:r>
                  <w:r>
                    <w:rPr>
                      <w:rFonts w:hint="eastAsia" w:ascii="宋体" w:eastAsia="宋体"/>
                      <w:color w:val="000000" w:themeColor="text1"/>
                      <w:sz w:val="21"/>
                      <w:szCs w:val="21"/>
                      <w14:textFill>
                        <w14:solidFill>
                          <w14:schemeClr w14:val="tx1"/>
                        </w14:solidFill>
                      </w14:textFill>
                    </w:rPr>
                    <w:t>采样频次</w:t>
                  </w:r>
                </w:p>
              </w:tc>
              <w:tc>
                <w:tcPr>
                  <w:tcW w:w="79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排放浓度</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(mg/m</w:t>
                  </w:r>
                  <w:r>
                    <w:rPr>
                      <w:color w:val="000000" w:themeColor="text1"/>
                      <w:position w:val="7"/>
                      <w:sz w:val="21"/>
                      <w:szCs w:val="21"/>
                      <w14:textFill>
                        <w14:solidFill>
                          <w14:schemeClr w14:val="tx1"/>
                        </w14:solidFill>
                      </w14:textFill>
                    </w:rPr>
                    <w:t>3</w:t>
                  </w:r>
                  <w:r>
                    <w:rPr>
                      <w:color w:val="000000" w:themeColor="text1"/>
                      <w:sz w:val="21"/>
                      <w:szCs w:val="21"/>
                      <w14:textFill>
                        <w14:solidFill>
                          <w14:schemeClr w14:val="tx1"/>
                        </w14:solidFill>
                      </w14:textFill>
                    </w:rPr>
                    <w:t>)</w:t>
                  </w:r>
                </w:p>
              </w:tc>
              <w:tc>
                <w:tcPr>
                  <w:tcW w:w="94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排放速率</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(kg/h)</w:t>
                  </w:r>
                </w:p>
              </w:tc>
              <w:tc>
                <w:tcPr>
                  <w:tcW w:w="883"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排放浓度</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(mg/m</w:t>
                  </w:r>
                  <w:r>
                    <w:rPr>
                      <w:color w:val="000000" w:themeColor="text1"/>
                      <w:position w:val="7"/>
                      <w:sz w:val="21"/>
                      <w:szCs w:val="21"/>
                      <w14:textFill>
                        <w14:solidFill>
                          <w14:schemeClr w14:val="tx1"/>
                        </w14:solidFill>
                      </w14:textFill>
                    </w:rPr>
                    <w:t>3</w:t>
                  </w:r>
                  <w:r>
                    <w:rPr>
                      <w:color w:val="000000" w:themeColor="text1"/>
                      <w:sz w:val="21"/>
                      <w:szCs w:val="21"/>
                      <w14:textFill>
                        <w14:solidFill>
                          <w14:schemeClr w14:val="tx1"/>
                        </w14:solidFill>
                      </w14:textFill>
                    </w:rPr>
                    <w:t>)</w:t>
                  </w:r>
                </w:p>
              </w:tc>
              <w:tc>
                <w:tcPr>
                  <w:tcW w:w="94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排放速率</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(kg/h)</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626"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2022-08-09</w:t>
                  </w: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第一次</w:t>
                  </w:r>
                </w:p>
              </w:tc>
              <w:tc>
                <w:tcPr>
                  <w:tcW w:w="79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0.15</w:t>
                  </w:r>
                </w:p>
              </w:tc>
              <w:tc>
                <w:tcPr>
                  <w:tcW w:w="94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1.72×10</w:t>
                  </w:r>
                  <w:r>
                    <w:rPr>
                      <w:color w:val="000000" w:themeColor="text1"/>
                      <w:position w:val="8"/>
                      <w:sz w:val="21"/>
                      <w:szCs w:val="21"/>
                      <w14:textFill>
                        <w14:solidFill>
                          <w14:schemeClr w14:val="tx1"/>
                        </w14:solidFill>
                      </w14:textFill>
                    </w:rPr>
                    <w:t>-3</w:t>
                  </w:r>
                </w:p>
              </w:tc>
              <w:tc>
                <w:tcPr>
                  <w:tcW w:w="883"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0.02</w:t>
                  </w:r>
                </w:p>
              </w:tc>
              <w:tc>
                <w:tcPr>
                  <w:tcW w:w="94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2.65×10</w:t>
                  </w:r>
                  <w:r>
                    <w:rPr>
                      <w:color w:val="000000" w:themeColor="text1"/>
                      <w:position w:val="8"/>
                      <w:sz w:val="21"/>
                      <w:szCs w:val="21"/>
                      <w14:textFill>
                        <w14:solidFill>
                          <w14:schemeClr w14:val="tx1"/>
                        </w14:solidFill>
                      </w14:textFill>
                    </w:rPr>
                    <w:t>-4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62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第二次</w:t>
                  </w:r>
                </w:p>
              </w:tc>
              <w:tc>
                <w:tcPr>
                  <w:tcW w:w="79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0.16</w:t>
                  </w:r>
                </w:p>
              </w:tc>
              <w:tc>
                <w:tcPr>
                  <w:tcW w:w="94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1.84×10</w:t>
                  </w:r>
                  <w:r>
                    <w:rPr>
                      <w:color w:val="000000" w:themeColor="text1"/>
                      <w:position w:val="7"/>
                      <w:sz w:val="21"/>
                      <w:szCs w:val="21"/>
                      <w14:textFill>
                        <w14:solidFill>
                          <w14:schemeClr w14:val="tx1"/>
                        </w14:solidFill>
                      </w14:textFill>
                    </w:rPr>
                    <w:t>-3</w:t>
                  </w:r>
                </w:p>
              </w:tc>
              <w:tc>
                <w:tcPr>
                  <w:tcW w:w="883"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0.04</w:t>
                  </w:r>
                </w:p>
              </w:tc>
              <w:tc>
                <w:tcPr>
                  <w:tcW w:w="94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5.27×10</w:t>
                  </w:r>
                  <w:r>
                    <w:rPr>
                      <w:color w:val="000000" w:themeColor="text1"/>
                      <w:position w:val="7"/>
                      <w:sz w:val="21"/>
                      <w:szCs w:val="21"/>
                      <w14:textFill>
                        <w14:solidFill>
                          <w14:schemeClr w14:val="tx1"/>
                        </w14:solidFill>
                      </w14:textFill>
                    </w:rPr>
                    <w:t>-4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第三次</w:t>
                  </w:r>
                </w:p>
              </w:tc>
              <w:tc>
                <w:tcPr>
                  <w:tcW w:w="79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0.16</w:t>
                  </w:r>
                </w:p>
              </w:tc>
              <w:tc>
                <w:tcPr>
                  <w:tcW w:w="94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1.84×10</w:t>
                  </w:r>
                  <w:r>
                    <w:rPr>
                      <w:color w:val="000000" w:themeColor="text1"/>
                      <w:position w:val="7"/>
                      <w:sz w:val="21"/>
                      <w:szCs w:val="21"/>
                      <w14:textFill>
                        <w14:solidFill>
                          <w14:schemeClr w14:val="tx1"/>
                        </w14:solidFill>
                      </w14:textFill>
                    </w:rPr>
                    <w:t>-3</w:t>
                  </w:r>
                </w:p>
              </w:tc>
              <w:tc>
                <w:tcPr>
                  <w:tcW w:w="883"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0.03</w:t>
                  </w:r>
                </w:p>
              </w:tc>
              <w:tc>
                <w:tcPr>
                  <w:tcW w:w="94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3.95×10</w:t>
                  </w:r>
                  <w:r>
                    <w:rPr>
                      <w:color w:val="000000" w:themeColor="text1"/>
                      <w:position w:val="7"/>
                      <w:sz w:val="21"/>
                      <w:szCs w:val="21"/>
                      <w14:textFill>
                        <w14:solidFill>
                          <w14:schemeClr w14:val="tx1"/>
                        </w14:solidFill>
                      </w14:textFill>
                    </w:rPr>
                    <w:t>-4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26"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w:t>
                  </w: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第一次</w:t>
                  </w:r>
                </w:p>
              </w:tc>
              <w:tc>
                <w:tcPr>
                  <w:tcW w:w="79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0.16</w:t>
                  </w:r>
                </w:p>
              </w:tc>
              <w:tc>
                <w:tcPr>
                  <w:tcW w:w="94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1.82×10</w:t>
                  </w:r>
                  <w:r>
                    <w:rPr>
                      <w:color w:val="000000" w:themeColor="text1"/>
                      <w:position w:val="8"/>
                      <w:sz w:val="21"/>
                      <w:szCs w:val="21"/>
                      <w14:textFill>
                        <w14:solidFill>
                          <w14:schemeClr w14:val="tx1"/>
                        </w14:solidFill>
                      </w14:textFill>
                    </w:rPr>
                    <w:t>-3</w:t>
                  </w:r>
                </w:p>
              </w:tc>
              <w:tc>
                <w:tcPr>
                  <w:tcW w:w="883"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0.03</w:t>
                  </w:r>
                </w:p>
              </w:tc>
              <w:tc>
                <w:tcPr>
                  <w:tcW w:w="94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3.89×10</w:t>
                  </w:r>
                  <w:r>
                    <w:rPr>
                      <w:color w:val="000000" w:themeColor="text1"/>
                      <w:position w:val="8"/>
                      <w:sz w:val="21"/>
                      <w:szCs w:val="21"/>
                      <w14:textFill>
                        <w14:solidFill>
                          <w14:schemeClr w14:val="tx1"/>
                        </w14:solidFill>
                      </w14:textFill>
                    </w:rPr>
                    <w:t>-4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62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第二次</w:t>
                  </w:r>
                </w:p>
              </w:tc>
              <w:tc>
                <w:tcPr>
                  <w:tcW w:w="79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0.15</w:t>
                  </w:r>
                </w:p>
              </w:tc>
              <w:tc>
                <w:tcPr>
                  <w:tcW w:w="94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1.70×10</w:t>
                  </w:r>
                  <w:r>
                    <w:rPr>
                      <w:color w:val="000000" w:themeColor="text1"/>
                      <w:position w:val="7"/>
                      <w:sz w:val="21"/>
                      <w:szCs w:val="21"/>
                      <w14:textFill>
                        <w14:solidFill>
                          <w14:schemeClr w14:val="tx1"/>
                        </w14:solidFill>
                      </w14:textFill>
                    </w:rPr>
                    <w:t>-3</w:t>
                  </w:r>
                </w:p>
              </w:tc>
              <w:tc>
                <w:tcPr>
                  <w:tcW w:w="883"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0.02</w:t>
                  </w:r>
                </w:p>
              </w:tc>
              <w:tc>
                <w:tcPr>
                  <w:tcW w:w="94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2.61×10</w:t>
                  </w:r>
                  <w:r>
                    <w:rPr>
                      <w:color w:val="000000" w:themeColor="text1"/>
                      <w:position w:val="7"/>
                      <w:sz w:val="21"/>
                      <w:szCs w:val="21"/>
                      <w14:textFill>
                        <w14:solidFill>
                          <w14:schemeClr w14:val="tx1"/>
                        </w14:solidFill>
                      </w14:textFill>
                    </w:rPr>
                    <w:t>-4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62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799"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第三次</w:t>
                  </w:r>
                </w:p>
              </w:tc>
              <w:tc>
                <w:tcPr>
                  <w:tcW w:w="79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0.16</w:t>
                  </w:r>
                </w:p>
              </w:tc>
              <w:tc>
                <w:tcPr>
                  <w:tcW w:w="94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1.82×10</w:t>
                  </w:r>
                  <w:r>
                    <w:rPr>
                      <w:color w:val="000000" w:themeColor="text1"/>
                      <w:position w:val="7"/>
                      <w:sz w:val="21"/>
                      <w:szCs w:val="21"/>
                      <w14:textFill>
                        <w14:solidFill>
                          <w14:schemeClr w14:val="tx1"/>
                        </w14:solidFill>
                      </w14:textFill>
                    </w:rPr>
                    <w:t>-3</w:t>
                  </w:r>
                </w:p>
              </w:tc>
              <w:tc>
                <w:tcPr>
                  <w:tcW w:w="883"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0.03</w:t>
                  </w:r>
                </w:p>
              </w:tc>
              <w:tc>
                <w:tcPr>
                  <w:tcW w:w="94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3.89×10</w:t>
                  </w:r>
                  <w:r>
                    <w:rPr>
                      <w:color w:val="000000" w:themeColor="text1"/>
                      <w:position w:val="7"/>
                      <w:sz w:val="21"/>
                      <w:szCs w:val="21"/>
                      <w14:textFill>
                        <w14:solidFill>
                          <w14:schemeClr w14:val="tx1"/>
                        </w14:solidFill>
                      </w14:textFill>
                    </w:rPr>
                    <w:t>-4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425"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lang w:eastAsia="zh-CN"/>
                      <w14:textFill>
                        <w14:solidFill>
                          <w14:schemeClr w14:val="tx1"/>
                        </w14:solidFill>
                      </w14:textFill>
                    </w:rPr>
                  </w:pPr>
                  <w:r>
                    <w:rPr>
                      <w:rFonts w:hint="eastAsia" w:ascii="宋体" w:eastAsia="宋体"/>
                      <w:color w:val="000000" w:themeColor="text1"/>
                      <w:sz w:val="21"/>
                      <w:szCs w:val="21"/>
                      <w:lang w:eastAsia="zh-CN"/>
                      <w14:textFill>
                        <w14:solidFill>
                          <w14:schemeClr w14:val="tx1"/>
                        </w14:solidFill>
                      </w14:textFill>
                    </w:rPr>
                    <w:t>平均值</w:t>
                  </w:r>
                </w:p>
              </w:tc>
              <w:tc>
                <w:tcPr>
                  <w:tcW w:w="79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0.16</w:t>
                  </w:r>
                </w:p>
              </w:tc>
              <w:tc>
                <w:tcPr>
                  <w:tcW w:w="94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w:t>
                  </w:r>
                </w:p>
              </w:tc>
              <w:tc>
                <w:tcPr>
                  <w:tcW w:w="883"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0.03</w:t>
                  </w:r>
                </w:p>
              </w:tc>
              <w:tc>
                <w:tcPr>
                  <w:tcW w:w="94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425"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lang w:eastAsia="zh-CN"/>
                      <w14:textFill>
                        <w14:solidFill>
                          <w14:schemeClr w14:val="tx1"/>
                        </w14:solidFill>
                      </w14:textFill>
                    </w:rPr>
                  </w:pPr>
                  <w:r>
                    <w:rPr>
                      <w:rFonts w:hint="eastAsia" w:ascii="宋体" w:eastAsia="宋体"/>
                      <w:color w:val="000000" w:themeColor="text1"/>
                      <w:sz w:val="21"/>
                      <w:szCs w:val="21"/>
                      <w:lang w:eastAsia="zh-CN"/>
                      <w14:textFill>
                        <w14:solidFill>
                          <w14:schemeClr w14:val="tx1"/>
                        </w14:solidFill>
                      </w14:textFill>
                    </w:rPr>
                    <w:t>处理效率</w:t>
                  </w:r>
                </w:p>
              </w:tc>
              <w:tc>
                <w:tcPr>
                  <w:tcW w:w="3574" w:type="pct"/>
                  <w:gridSpan w:val="4"/>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81.25%</w:t>
                  </w:r>
                </w:p>
              </w:tc>
            </w:tr>
          </w:tbl>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t>表</w:t>
            </w:r>
            <w:r>
              <w:rPr>
                <w:rFonts w:hint="eastAsia" w:cs="Times New Roman"/>
                <w:b/>
                <w:bCs w:val="0"/>
                <w:color w:val="000000" w:themeColor="text1"/>
                <w:sz w:val="24"/>
                <w:szCs w:val="24"/>
                <w:highlight w:val="none"/>
                <w:lang w:val="en-US" w:eastAsia="zh-CN"/>
                <w14:textFill>
                  <w14:solidFill>
                    <w14:schemeClr w14:val="tx1"/>
                  </w14:solidFill>
                </w14:textFill>
              </w:rPr>
              <w:t>7.3-3</w:t>
            </w:r>
            <w:r>
              <w:rPr>
                <w:rFonts w:hint="eastAsia" w:cs="Times New Roman" w:eastAsiaTheme="minorEastAsia"/>
                <w:b/>
                <w:bCs w:val="0"/>
                <w:color w:val="000000" w:themeColor="text1"/>
                <w:sz w:val="24"/>
                <w:szCs w:val="24"/>
                <w:highlight w:val="none"/>
                <w:lang w:val="en-US" w:eastAsia="zh-CN"/>
                <w14:textFill>
                  <w14:solidFill>
                    <w14:schemeClr w14:val="tx1"/>
                  </w14:solidFill>
                </w14:textFill>
              </w:rPr>
              <w:t xml:space="preserve"> </w:t>
            </w:r>
            <w:r>
              <w:rPr>
                <w:rFonts w:hint="eastAsia" w:cs="Times New Roman"/>
                <w:b/>
                <w:bCs w:val="0"/>
                <w:color w:val="000000" w:themeColor="text1"/>
                <w:sz w:val="24"/>
                <w:szCs w:val="24"/>
                <w:highlight w:val="none"/>
                <w:lang w:val="en-US" w:eastAsia="zh-CN"/>
                <w14:textFill>
                  <w14:solidFill>
                    <w14:schemeClr w14:val="tx1"/>
                  </w14:solidFill>
                </w14:textFill>
              </w:rPr>
              <w:t>臭气浓度</w:t>
            </w:r>
            <w:r>
              <w:rPr>
                <w:rFonts w:hint="eastAsia" w:cs="Times New Roman" w:eastAsiaTheme="minorEastAsia"/>
                <w:b/>
                <w:bCs w:val="0"/>
                <w:color w:val="000000" w:themeColor="text1"/>
                <w:sz w:val="24"/>
                <w:szCs w:val="24"/>
                <w:highlight w:val="none"/>
                <w:lang w:val="en-US" w:eastAsia="zh-CN"/>
                <w14:textFill>
                  <w14:solidFill>
                    <w14:schemeClr w14:val="tx1"/>
                  </w14:solidFill>
                </w14:textFill>
              </w:rPr>
              <w:t>有组织</w:t>
            </w:r>
            <w:r>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t>排气筒</w:t>
            </w:r>
            <w:r>
              <w:rPr>
                <w:rFonts w:hint="eastAsia" w:cs="Times New Roman" w:eastAsiaTheme="minorEastAsia"/>
                <w:b/>
                <w:bCs w:val="0"/>
                <w:color w:val="000000" w:themeColor="text1"/>
                <w:sz w:val="24"/>
                <w:szCs w:val="24"/>
                <w:highlight w:val="none"/>
                <w:lang w:val="en-US" w:eastAsia="zh-CN"/>
                <w14:textFill>
                  <w14:solidFill>
                    <w14:schemeClr w14:val="tx1"/>
                  </w14:solidFill>
                </w14:textFill>
              </w:rPr>
              <w:t>废气</w:t>
            </w:r>
            <w:r>
              <w:rPr>
                <w:rFonts w:hint="default" w:ascii="Times New Roman" w:hAnsi="Times New Roman" w:cs="Times New Roman" w:eastAsiaTheme="minorEastAsia"/>
                <w:b/>
                <w:bCs w:val="0"/>
                <w:color w:val="000000" w:themeColor="text1"/>
                <w:sz w:val="24"/>
                <w:szCs w:val="24"/>
                <w:highlight w:val="none"/>
                <w:lang w:val="en-US" w:eastAsia="zh-CN"/>
                <w14:textFill>
                  <w14:solidFill>
                    <w14:schemeClr w14:val="tx1"/>
                  </w14:solidFill>
                </w14:textFill>
              </w:rPr>
              <w:t>检测结果</w:t>
            </w:r>
          </w:p>
          <w:tbl>
            <w:tblPr>
              <w:tblStyle w:val="17"/>
              <w:tblW w:w="4997" w:type="pct"/>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0" w:type="dxa"/>
                <w:bottom w:w="0" w:type="dxa"/>
                <w:right w:w="0" w:type="dxa"/>
              </w:tblCellMar>
            </w:tblPr>
            <w:tblGrid>
              <w:gridCol w:w="1131"/>
              <w:gridCol w:w="2081"/>
              <w:gridCol w:w="2526"/>
              <w:gridCol w:w="330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5"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采样日期</w:t>
                  </w: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检测项目</w:t>
                  </w:r>
                </w:p>
              </w:tc>
              <w:tc>
                <w:tcPr>
                  <w:tcW w:w="3224"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olor w:val="000000" w:themeColor="text1"/>
                      <w:spacing w:val="0"/>
                      <w:sz w:val="21"/>
                      <w:szCs w:val="21"/>
                      <w14:textFill>
                        <w14:solidFill>
                          <w14:schemeClr w14:val="tx1"/>
                        </w14:solidFill>
                      </w14:textFill>
                    </w:rPr>
                  </w:pPr>
                  <w:r>
                    <w:rPr>
                      <w:rFonts w:hint="eastAsia" w:ascii="宋体" w:hAnsi="宋体" w:eastAsia="宋体"/>
                      <w:color w:val="000000" w:themeColor="text1"/>
                      <w:spacing w:val="0"/>
                      <w:sz w:val="21"/>
                      <w:szCs w:val="21"/>
                      <w14:textFill>
                        <w14:solidFill>
                          <w14:schemeClr w14:val="tx1"/>
                        </w14:solidFill>
                      </w14:textFill>
                    </w:rPr>
                    <w:t>臭气浓度※</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检出限</w:t>
                  </w:r>
                  <w:r>
                    <w:rPr>
                      <w:color w:val="000000" w:themeColor="text1"/>
                      <w:spacing w:val="0"/>
                      <w:sz w:val="21"/>
                      <w:szCs w:val="21"/>
                      <w14:textFill>
                        <w14:solidFill>
                          <w14:schemeClr w14:val="tx1"/>
                        </w14:solidFill>
                      </w14:textFill>
                    </w:rPr>
                    <w:t>(</w:t>
                  </w:r>
                  <w:r>
                    <w:rPr>
                      <w:rFonts w:hint="eastAsia" w:ascii="宋体" w:eastAsia="宋体"/>
                      <w:color w:val="000000" w:themeColor="text1"/>
                      <w:spacing w:val="0"/>
                      <w:sz w:val="21"/>
                      <w:szCs w:val="21"/>
                      <w14:textFill>
                        <w14:solidFill>
                          <w14:schemeClr w14:val="tx1"/>
                        </w14:solidFill>
                      </w14:textFill>
                    </w:rPr>
                    <w:t>无量纲</w:t>
                  </w:r>
                  <w:r>
                    <w:rPr>
                      <w:color w:val="000000" w:themeColor="text1"/>
                      <w:spacing w:val="0"/>
                      <w:sz w:val="21"/>
                      <w:szCs w:val="21"/>
                      <w14:textFill>
                        <w14:solidFill>
                          <w14:schemeClr w14:val="tx1"/>
                        </w14:solidFill>
                      </w14:textFill>
                    </w:rPr>
                    <w:t>)</w:t>
                  </w:r>
                </w:p>
              </w:tc>
              <w:tc>
                <w:tcPr>
                  <w:tcW w:w="3224"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完成日期</w:t>
                  </w:r>
                </w:p>
              </w:tc>
              <w:tc>
                <w:tcPr>
                  <w:tcW w:w="3224"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2022-08-12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采样位置</w:t>
                  </w:r>
                </w:p>
              </w:tc>
              <w:tc>
                <w:tcPr>
                  <w:tcW w:w="1396"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污水站废气进口</w:t>
                  </w:r>
                </w:p>
              </w:tc>
              <w:tc>
                <w:tcPr>
                  <w:tcW w:w="182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污水站废气出口</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62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检测</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指标采样频次</w:t>
                  </w:r>
                </w:p>
              </w:tc>
              <w:tc>
                <w:tcPr>
                  <w:tcW w:w="1396"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排放浓度</w:t>
                  </w:r>
                </w:p>
              </w:tc>
              <w:tc>
                <w:tcPr>
                  <w:tcW w:w="182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排放浓度</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5"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2022-08-09</w:t>
                  </w: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第一次</w:t>
                  </w:r>
                </w:p>
              </w:tc>
              <w:tc>
                <w:tcPr>
                  <w:tcW w:w="1396"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550</w:t>
                  </w:r>
                </w:p>
              </w:tc>
              <w:tc>
                <w:tcPr>
                  <w:tcW w:w="182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55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第二次</w:t>
                  </w:r>
                </w:p>
              </w:tc>
              <w:tc>
                <w:tcPr>
                  <w:tcW w:w="1396"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733</w:t>
                  </w:r>
                </w:p>
              </w:tc>
              <w:tc>
                <w:tcPr>
                  <w:tcW w:w="182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73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2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第三次</w:t>
                  </w:r>
                </w:p>
              </w:tc>
              <w:tc>
                <w:tcPr>
                  <w:tcW w:w="1396"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977</w:t>
                  </w:r>
                </w:p>
              </w:tc>
              <w:tc>
                <w:tcPr>
                  <w:tcW w:w="182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98</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625"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2022-08-10</w:t>
                  </w: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第一次</w:t>
                  </w:r>
                </w:p>
              </w:tc>
              <w:tc>
                <w:tcPr>
                  <w:tcW w:w="1396"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733</w:t>
                  </w:r>
                </w:p>
              </w:tc>
              <w:tc>
                <w:tcPr>
                  <w:tcW w:w="182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73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62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第二次</w:t>
                  </w:r>
                </w:p>
              </w:tc>
              <w:tc>
                <w:tcPr>
                  <w:tcW w:w="1396"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977</w:t>
                  </w:r>
                </w:p>
              </w:tc>
              <w:tc>
                <w:tcPr>
                  <w:tcW w:w="182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98</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62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p>
              </w:tc>
              <w:tc>
                <w:tcPr>
                  <w:tcW w:w="1150"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14:textFill>
                        <w14:solidFill>
                          <w14:schemeClr w14:val="tx1"/>
                        </w14:solidFill>
                      </w14:textFill>
                    </w:rPr>
                  </w:pPr>
                  <w:r>
                    <w:rPr>
                      <w:rFonts w:hint="eastAsia" w:ascii="宋体" w:eastAsia="宋体"/>
                      <w:color w:val="000000" w:themeColor="text1"/>
                      <w:spacing w:val="0"/>
                      <w:sz w:val="21"/>
                      <w:szCs w:val="21"/>
                      <w14:textFill>
                        <w14:solidFill>
                          <w14:schemeClr w14:val="tx1"/>
                        </w14:solidFill>
                      </w14:textFill>
                    </w:rPr>
                    <w:t>第三次</w:t>
                  </w:r>
                </w:p>
              </w:tc>
              <w:tc>
                <w:tcPr>
                  <w:tcW w:w="1396"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550</w:t>
                  </w:r>
                </w:p>
              </w:tc>
              <w:tc>
                <w:tcPr>
                  <w:tcW w:w="182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pacing w:val="0"/>
                      <w:sz w:val="21"/>
                      <w:szCs w:val="21"/>
                      <w14:textFill>
                        <w14:solidFill>
                          <w14:schemeClr w14:val="tx1"/>
                        </w14:solidFill>
                      </w14:textFill>
                    </w:rPr>
                  </w:pPr>
                  <w:r>
                    <w:rPr>
                      <w:color w:val="000000" w:themeColor="text1"/>
                      <w:spacing w:val="0"/>
                      <w:sz w:val="21"/>
                      <w:szCs w:val="21"/>
                      <w14:textFill>
                        <w14:solidFill>
                          <w14:schemeClr w14:val="tx1"/>
                        </w14:solidFill>
                      </w14:textFill>
                    </w:rPr>
                    <w:t>63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775"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lang w:eastAsia="zh-CN"/>
                      <w14:textFill>
                        <w14:solidFill>
                          <w14:schemeClr w14:val="tx1"/>
                        </w14:solidFill>
                      </w14:textFill>
                    </w:rPr>
                  </w:pPr>
                  <w:r>
                    <w:rPr>
                      <w:rFonts w:hint="eastAsia" w:ascii="宋体" w:eastAsia="宋体"/>
                      <w:color w:val="000000" w:themeColor="text1"/>
                      <w:spacing w:val="0"/>
                      <w:sz w:val="21"/>
                      <w:szCs w:val="21"/>
                      <w:lang w:eastAsia="zh-CN"/>
                      <w14:textFill>
                        <w14:solidFill>
                          <w14:schemeClr w14:val="tx1"/>
                        </w14:solidFill>
                      </w14:textFill>
                    </w:rPr>
                    <w:t>平均值</w:t>
                  </w:r>
                </w:p>
              </w:tc>
              <w:tc>
                <w:tcPr>
                  <w:tcW w:w="1396"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color w:val="000000" w:themeColor="text1"/>
                      <w:spacing w:val="0"/>
                      <w:sz w:val="21"/>
                      <w:szCs w:val="21"/>
                      <w:lang w:val="en-US" w:eastAsia="zh-CN"/>
                      <w14:textFill>
                        <w14:solidFill>
                          <w14:schemeClr w14:val="tx1"/>
                        </w14:solidFill>
                      </w14:textFill>
                    </w:rPr>
                  </w:pPr>
                  <w:r>
                    <w:rPr>
                      <w:rFonts w:hint="eastAsia" w:eastAsia="宋体"/>
                      <w:color w:val="000000" w:themeColor="text1"/>
                      <w:spacing w:val="0"/>
                      <w:sz w:val="21"/>
                      <w:szCs w:val="21"/>
                      <w:lang w:val="en-US" w:eastAsia="zh-CN"/>
                      <w14:textFill>
                        <w14:solidFill>
                          <w14:schemeClr w14:val="tx1"/>
                        </w14:solidFill>
                      </w14:textFill>
                    </w:rPr>
                    <w:t>753</w:t>
                  </w:r>
                </w:p>
              </w:tc>
              <w:tc>
                <w:tcPr>
                  <w:tcW w:w="1828"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color w:val="000000" w:themeColor="text1"/>
                      <w:spacing w:val="0"/>
                      <w:sz w:val="21"/>
                      <w:szCs w:val="21"/>
                      <w:lang w:val="en-US" w:eastAsia="zh-CN"/>
                      <w14:textFill>
                        <w14:solidFill>
                          <w14:schemeClr w14:val="tx1"/>
                        </w14:solidFill>
                      </w14:textFill>
                    </w:rPr>
                  </w:pPr>
                  <w:r>
                    <w:rPr>
                      <w:rFonts w:hint="eastAsia" w:eastAsia="宋体"/>
                      <w:color w:val="000000" w:themeColor="text1"/>
                      <w:spacing w:val="0"/>
                      <w:sz w:val="21"/>
                      <w:szCs w:val="21"/>
                      <w:lang w:val="en-US" w:eastAsia="zh-CN"/>
                      <w14:textFill>
                        <w14:solidFill>
                          <w14:schemeClr w14:val="tx1"/>
                        </w14:solidFill>
                      </w14:textFill>
                    </w:rPr>
                    <w:t>76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775"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pacing w:val="0"/>
                      <w:sz w:val="21"/>
                      <w:szCs w:val="21"/>
                      <w:lang w:eastAsia="zh-CN"/>
                      <w14:textFill>
                        <w14:solidFill>
                          <w14:schemeClr w14:val="tx1"/>
                        </w14:solidFill>
                      </w14:textFill>
                    </w:rPr>
                  </w:pPr>
                  <w:r>
                    <w:rPr>
                      <w:rFonts w:hint="eastAsia" w:ascii="宋体" w:eastAsia="宋体"/>
                      <w:color w:val="000000" w:themeColor="text1"/>
                      <w:spacing w:val="0"/>
                      <w:sz w:val="21"/>
                      <w:szCs w:val="21"/>
                      <w:lang w:eastAsia="zh-CN"/>
                      <w14:textFill>
                        <w14:solidFill>
                          <w14:schemeClr w14:val="tx1"/>
                        </w14:solidFill>
                      </w14:textFill>
                    </w:rPr>
                    <w:t>处理效率</w:t>
                  </w:r>
                </w:p>
              </w:tc>
              <w:tc>
                <w:tcPr>
                  <w:tcW w:w="3224"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eastAsia="宋体"/>
                      <w:color w:val="000000" w:themeColor="text1"/>
                      <w:spacing w:val="0"/>
                      <w:sz w:val="21"/>
                      <w:szCs w:val="21"/>
                      <w:lang w:val="en-US" w:eastAsia="zh-CN"/>
                      <w14:textFill>
                        <w14:solidFill>
                          <w14:schemeClr w14:val="tx1"/>
                        </w14:solidFill>
                      </w14:textFill>
                    </w:rPr>
                  </w:pPr>
                  <w:r>
                    <w:rPr>
                      <w:rFonts w:hint="eastAsia" w:eastAsia="宋体"/>
                      <w:color w:val="000000" w:themeColor="text1"/>
                      <w:spacing w:val="0"/>
                      <w:sz w:val="21"/>
                      <w:szCs w:val="21"/>
                      <w:lang w:val="en-US" w:eastAsia="zh-CN"/>
                      <w14:textFill>
                        <w14:solidFill>
                          <w14:schemeClr w14:val="tx1"/>
                        </w14:solidFill>
                      </w14:textFill>
                    </w:rPr>
                    <w:t>89.91%</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根据上表可知，在验收监测期间，</w:t>
            </w:r>
            <w:r>
              <w:rPr>
                <w:rFonts w:hint="default" w:cs="Times New Roman"/>
                <w:color w:val="000000" w:themeColor="text1"/>
                <w:sz w:val="24"/>
                <w:lang w:eastAsia="zh-CN"/>
                <w14:textFill>
                  <w14:solidFill>
                    <w14:schemeClr w14:val="tx1"/>
                  </w14:solidFill>
                </w14:textFill>
              </w:rPr>
              <w:t>氨、硫化氢、臭气</w:t>
            </w:r>
            <w:r>
              <w:rPr>
                <w:rFonts w:hint="eastAsia" w:cs="Times New Roman"/>
                <w:color w:val="000000" w:themeColor="text1"/>
                <w:sz w:val="24"/>
                <w:lang w:eastAsia="zh-CN"/>
                <w14:textFill>
                  <w14:solidFill>
                    <w14:schemeClr w14:val="tx1"/>
                  </w14:solidFill>
                </w14:textFill>
              </w:rPr>
              <w:t>排放</w:t>
            </w:r>
            <w:r>
              <w:rPr>
                <w:rFonts w:hint="default" w:cs="Times New Roman"/>
                <w:color w:val="000000" w:themeColor="text1"/>
                <w:sz w:val="24"/>
                <w:lang w:eastAsia="zh-CN"/>
                <w14:textFill>
                  <w14:solidFill>
                    <w14:schemeClr w14:val="tx1"/>
                  </w14:solidFill>
                </w14:textFill>
              </w:rPr>
              <w:t>浓度</w:t>
            </w:r>
            <w:r>
              <w:rPr>
                <w:rFonts w:hint="eastAsia" w:cs="Times New Roman"/>
                <w:color w:val="000000" w:themeColor="text1"/>
                <w:sz w:val="24"/>
                <w:lang w:eastAsia="zh-CN"/>
                <w14:textFill>
                  <w14:solidFill>
                    <w14:schemeClr w14:val="tx1"/>
                  </w14:solidFill>
                </w14:textFill>
              </w:rPr>
              <w:t>满足</w:t>
            </w:r>
            <w:r>
              <w:rPr>
                <w:rFonts w:hint="default" w:cs="Times New Roman"/>
                <w:color w:val="000000" w:themeColor="text1"/>
                <w:sz w:val="24"/>
                <w14:textFill>
                  <w14:solidFill>
                    <w14:schemeClr w14:val="tx1"/>
                  </w14:solidFill>
                </w14:textFill>
              </w:rPr>
              <w:t>《恶臭污染物排放标准》（GB4554-93）中</w:t>
            </w:r>
            <w:r>
              <w:rPr>
                <w:rFonts w:hint="eastAsia" w:cs="Times New Roman"/>
                <w:color w:val="000000" w:themeColor="text1"/>
                <w:sz w:val="24"/>
                <w:lang w:eastAsia="zh-CN"/>
                <w14:textFill>
                  <w14:solidFill>
                    <w14:schemeClr w14:val="tx1"/>
                  </w14:solidFill>
                </w14:textFill>
              </w:rPr>
              <w:t>有组织排放</w:t>
            </w:r>
            <w:r>
              <w:rPr>
                <w:rFonts w:hint="default" w:cs="Times New Roman"/>
                <w:color w:val="000000" w:themeColor="text1"/>
                <w:sz w:val="24"/>
                <w14:textFill>
                  <w14:solidFill>
                    <w14:schemeClr w14:val="tx1"/>
                  </w14:solidFill>
                </w14:textFill>
              </w:rPr>
              <w:t>限值要求</w:t>
            </w:r>
            <w:r>
              <w:rPr>
                <w:rFonts w:hint="default" w:ascii="Times New Roman" w:hAnsi="Times New Roman" w:cs="Times New Roman"/>
                <w:color w:val="000000" w:themeColor="text1"/>
                <w:sz w:val="24"/>
                <w14:textFill>
                  <w14:solidFill>
                    <w14:schemeClr w14:val="tx1"/>
                  </w14:solidFill>
                </w14:textFill>
              </w:rPr>
              <w:t>，故本项目有组织粉尘能够达标排放。</w:t>
            </w:r>
          </w:p>
          <w:p>
            <w:pPr>
              <w:widowControl/>
              <w:adjustRightInd w:val="0"/>
              <w:snapToGrid w:val="0"/>
              <w:jc w:val="center"/>
              <w:rPr>
                <w:rFonts w:eastAsia="宋体" w:cs="Times New Roman"/>
                <w:b/>
                <w:color w:val="000000" w:themeColor="text1"/>
                <w:sz w:val="24"/>
                <w14:textFill>
                  <w14:solidFill>
                    <w14:schemeClr w14:val="tx1"/>
                  </w14:solidFill>
                </w14:textFill>
              </w:rPr>
            </w:pPr>
            <w:r>
              <w:rPr>
                <w:rFonts w:eastAsia="宋体" w:cs="Times New Roman"/>
                <w:b/>
                <w:color w:val="000000" w:themeColor="text1"/>
                <w:sz w:val="24"/>
                <w14:textFill>
                  <w14:solidFill>
                    <w14:schemeClr w14:val="tx1"/>
                  </w14:solidFill>
                </w14:textFill>
              </w:rPr>
              <w:t>表7.</w:t>
            </w:r>
            <w:r>
              <w:rPr>
                <w:rFonts w:hint="eastAsia" w:eastAsia="宋体" w:cs="Times New Roman"/>
                <w:b/>
                <w:color w:val="000000" w:themeColor="text1"/>
                <w:sz w:val="24"/>
                <w:lang w:val="en-US" w:eastAsia="zh-CN"/>
                <w14:textFill>
                  <w14:solidFill>
                    <w14:schemeClr w14:val="tx1"/>
                  </w14:solidFill>
                </w14:textFill>
              </w:rPr>
              <w:t>4</w:t>
            </w:r>
            <w:r>
              <w:rPr>
                <w:rFonts w:eastAsia="宋体" w:cs="Times New Roman"/>
                <w:b/>
                <w:color w:val="000000" w:themeColor="text1"/>
                <w:sz w:val="24"/>
                <w14:textFill>
                  <w14:solidFill>
                    <w14:schemeClr w14:val="tx1"/>
                  </w14:solidFill>
                </w14:textFill>
              </w:rPr>
              <w:t xml:space="preserve">  </w:t>
            </w:r>
            <w:r>
              <w:rPr>
                <w:rFonts w:hint="eastAsia" w:eastAsia="宋体" w:cs="Times New Roman"/>
                <w:b/>
                <w:color w:val="000000" w:themeColor="text1"/>
                <w:sz w:val="24"/>
                <w:lang w:eastAsia="zh-CN"/>
                <w14:textFill>
                  <w14:solidFill>
                    <w14:schemeClr w14:val="tx1"/>
                  </w14:solidFill>
                </w14:textFill>
              </w:rPr>
              <w:t>浸蜡废气</w:t>
            </w:r>
            <w:r>
              <w:rPr>
                <w:rFonts w:eastAsia="宋体" w:cs="Times New Roman"/>
                <w:b/>
                <w:color w:val="000000" w:themeColor="text1"/>
                <w:sz w:val="24"/>
                <w14:textFill>
                  <w14:solidFill>
                    <w14:schemeClr w14:val="tx1"/>
                  </w14:solidFill>
                </w14:textFill>
              </w:rPr>
              <w:t>监测结果一览表</w:t>
            </w:r>
          </w:p>
          <w:tbl>
            <w:tblPr>
              <w:tblStyle w:val="17"/>
              <w:tblW w:w="5000" w:type="pct"/>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0" w:type="dxa"/>
                <w:bottom w:w="0" w:type="dxa"/>
                <w:right w:w="0" w:type="dxa"/>
              </w:tblCellMar>
            </w:tblPr>
            <w:tblGrid>
              <w:gridCol w:w="1149"/>
              <w:gridCol w:w="1603"/>
              <w:gridCol w:w="3014"/>
              <w:gridCol w:w="328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635"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3478"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颗粒物</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63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检出限</w:t>
                  </w:r>
                  <w:r>
                    <w:rPr>
                      <w:color w:val="000000" w:themeColor="text1"/>
                      <w:spacing w:val="-15"/>
                      <w:sz w:val="21"/>
                      <w:szCs w:val="21"/>
                      <w14:textFill>
                        <w14:solidFill>
                          <w14:schemeClr w14:val="tx1"/>
                        </w14:solidFill>
                      </w14:textFill>
                    </w:rPr>
                    <w:t>(mg/m</w:t>
                  </w:r>
                  <w:r>
                    <w:rPr>
                      <w:rFonts w:hint="eastAsia" w:eastAsia="宋体"/>
                      <w:color w:val="000000" w:themeColor="text1"/>
                      <w:spacing w:val="-15"/>
                      <w:sz w:val="21"/>
                      <w:szCs w:val="21"/>
                      <w:vertAlign w:val="superscript"/>
                      <w:lang w:val="en-US" w:eastAsia="zh-CN"/>
                      <w14:textFill>
                        <w14:solidFill>
                          <w14:schemeClr w14:val="tx1"/>
                        </w14:solidFill>
                      </w14:textFill>
                    </w:rPr>
                    <w:t>3</w:t>
                  </w:r>
                  <w:r>
                    <w:rPr>
                      <w:color w:val="000000" w:themeColor="text1"/>
                      <w:spacing w:val="-15"/>
                      <w:sz w:val="21"/>
                      <w:szCs w:val="21"/>
                      <w14:textFill>
                        <w14:solidFill>
                          <w14:schemeClr w14:val="tx1"/>
                        </w14:solidFill>
                      </w14:textFill>
                    </w:rPr>
                    <w:t>)</w:t>
                  </w:r>
                </w:p>
              </w:tc>
              <w:tc>
                <w:tcPr>
                  <w:tcW w:w="3478"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63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3478"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63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w:t>
                  </w:r>
                </w:p>
              </w:tc>
              <w:tc>
                <w:tcPr>
                  <w:tcW w:w="3478" w:type="pct"/>
                  <w:gridSpan w:val="2"/>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浸蜡废气出口</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3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pacing w:val="-8"/>
                      <w:sz w:val="21"/>
                      <w:szCs w:val="21"/>
                      <w14:textFill>
                        <w14:solidFill>
                          <w14:schemeClr w14:val="tx1"/>
                        </w14:solidFill>
                      </w14:textFill>
                    </w:rPr>
                    <w:t>指标</w:t>
                  </w:r>
                  <w:r>
                    <w:rPr>
                      <w:rFonts w:hint="eastAsia" w:ascii="宋体" w:eastAsia="宋体"/>
                      <w:color w:val="000000" w:themeColor="text1"/>
                      <w:sz w:val="21"/>
                      <w:szCs w:val="21"/>
                      <w14:textFill>
                        <w14:solidFill>
                          <w14:schemeClr w14:val="tx1"/>
                        </w14:solidFill>
                      </w14:textFill>
                    </w:rPr>
                    <w:t>采样频次</w:t>
                  </w:r>
                </w:p>
              </w:tc>
              <w:tc>
                <w:tcPr>
                  <w:tcW w:w="166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排放浓度</w:t>
                  </w:r>
                  <w:r>
                    <w:rPr>
                      <w:color w:val="000000" w:themeColor="text1"/>
                      <w:sz w:val="21"/>
                      <w:szCs w:val="21"/>
                      <w14:textFill>
                        <w14:solidFill>
                          <w14:schemeClr w14:val="tx1"/>
                        </w14:solidFill>
                      </w14:textFill>
                    </w:rPr>
                    <w:t>(mg/m</w:t>
                  </w:r>
                  <w:r>
                    <w:rPr>
                      <w:color w:val="000000" w:themeColor="text1"/>
                      <w:position w:val="8"/>
                      <w:sz w:val="21"/>
                      <w:szCs w:val="21"/>
                      <w14:textFill>
                        <w14:solidFill>
                          <w14:schemeClr w14:val="tx1"/>
                        </w14:solidFill>
                      </w14:textFill>
                    </w:rPr>
                    <w:t>3</w:t>
                  </w:r>
                  <w:r>
                    <w:rPr>
                      <w:color w:val="000000" w:themeColor="text1"/>
                      <w:sz w:val="21"/>
                      <w:szCs w:val="21"/>
                      <w14:textFill>
                        <w14:solidFill>
                          <w14:schemeClr w14:val="tx1"/>
                        </w14:solidFill>
                      </w14:textFill>
                    </w:rPr>
                    <w:t>)</w:t>
                  </w:r>
                </w:p>
              </w:tc>
              <w:tc>
                <w:tcPr>
                  <w:tcW w:w="181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排放速率</w:t>
                  </w:r>
                  <w:r>
                    <w:rPr>
                      <w:color w:val="000000" w:themeColor="text1"/>
                      <w:sz w:val="21"/>
                      <w:szCs w:val="21"/>
                      <w14:textFill>
                        <w14:solidFill>
                          <w14:schemeClr w14:val="tx1"/>
                        </w14:solidFill>
                      </w14:textFill>
                    </w:rPr>
                    <w:t>(kg/h)</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635"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2022-08-09</w:t>
                  </w: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第一次</w:t>
                  </w:r>
                </w:p>
              </w:tc>
              <w:tc>
                <w:tcPr>
                  <w:tcW w:w="166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21.1</w:t>
                  </w:r>
                </w:p>
              </w:tc>
              <w:tc>
                <w:tcPr>
                  <w:tcW w:w="181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0.284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3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第二次</w:t>
                  </w:r>
                </w:p>
              </w:tc>
              <w:tc>
                <w:tcPr>
                  <w:tcW w:w="166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21.4</w:t>
                  </w:r>
                </w:p>
              </w:tc>
              <w:tc>
                <w:tcPr>
                  <w:tcW w:w="181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0.285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63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第三次</w:t>
                  </w:r>
                </w:p>
              </w:tc>
              <w:tc>
                <w:tcPr>
                  <w:tcW w:w="166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20.6</w:t>
                  </w:r>
                </w:p>
              </w:tc>
              <w:tc>
                <w:tcPr>
                  <w:tcW w:w="181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0.276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635" w:type="pct"/>
                  <w:vMerge w:val="restar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w:t>
                  </w: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第一次</w:t>
                  </w:r>
                </w:p>
              </w:tc>
              <w:tc>
                <w:tcPr>
                  <w:tcW w:w="166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20.3</w:t>
                  </w:r>
                </w:p>
              </w:tc>
              <w:tc>
                <w:tcPr>
                  <w:tcW w:w="181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0.274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3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第二次</w:t>
                  </w:r>
                </w:p>
              </w:tc>
              <w:tc>
                <w:tcPr>
                  <w:tcW w:w="166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20.7</w:t>
                  </w:r>
                </w:p>
              </w:tc>
              <w:tc>
                <w:tcPr>
                  <w:tcW w:w="181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0.279</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63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p>
              </w:tc>
              <w:tc>
                <w:tcPr>
                  <w:tcW w:w="885"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第三次</w:t>
                  </w:r>
                </w:p>
              </w:tc>
              <w:tc>
                <w:tcPr>
                  <w:tcW w:w="166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21.0</w:t>
                  </w:r>
                </w:p>
              </w:tc>
              <w:tc>
                <w:tcPr>
                  <w:tcW w:w="1814" w:type="pct"/>
                  <w:tcBorders>
                    <w:tl2br w:val="nil"/>
                    <w:tr2bl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0.280</w:t>
                  </w:r>
                </w:p>
              </w:tc>
            </w:tr>
          </w:tbl>
          <w:p>
            <w:pPr>
              <w:spacing w:line="360" w:lineRule="auto"/>
              <w:ind w:firstLine="480" w:firstLineChars="200"/>
              <w:rPr>
                <w:rFonts w:hint="eastAsia"/>
                <w:b/>
                <w:bCs/>
                <w:color w:val="000000" w:themeColor="text1"/>
                <w:sz w:val="24"/>
                <w14:textFill>
                  <w14:solidFill>
                    <w14:schemeClr w14:val="tx1"/>
                  </w14:solidFill>
                </w14:textFill>
              </w:rPr>
            </w:pPr>
            <w:r>
              <w:rPr>
                <w:rFonts w:eastAsia="宋体" w:cs="Times New Roman"/>
                <w:color w:val="000000" w:themeColor="text1"/>
                <w:sz w:val="24"/>
                <w14:textFill>
                  <w14:solidFill>
                    <w14:schemeClr w14:val="tx1"/>
                  </w14:solidFill>
                </w14:textFill>
              </w:rPr>
              <w:t>验收监测期间，</w:t>
            </w:r>
            <w:r>
              <w:rPr>
                <w:rFonts w:hint="eastAsia" w:eastAsia="宋体"/>
                <w:color w:val="000000" w:themeColor="text1"/>
                <w:sz w:val="24"/>
                <w:szCs w:val="24"/>
                <w:lang w:eastAsia="zh-CN"/>
                <w14:textFill>
                  <w14:solidFill>
                    <w14:schemeClr w14:val="tx1"/>
                  </w14:solidFill>
                </w14:textFill>
              </w:rPr>
              <w:t>浸蜡废气</w:t>
            </w:r>
            <w:r>
              <w:rPr>
                <w:rFonts w:hint="eastAsia"/>
                <w:color w:val="000000" w:themeColor="text1"/>
                <w:sz w:val="24"/>
                <w:szCs w:val="24"/>
                <w:lang w:eastAsia="zh-CN"/>
                <w14:textFill>
                  <w14:solidFill>
                    <w14:schemeClr w14:val="tx1"/>
                  </w14:solidFill>
                </w14:textFill>
              </w:rPr>
              <w:t>颗粒物排放浓度满足《大气污染物综合排放标准》（GB16297-1996）表2中规定浓度限值要求</w:t>
            </w:r>
            <w:r>
              <w:rPr>
                <w:bCs/>
                <w:color w:val="000000" w:themeColor="text1"/>
                <w:sz w:val="24"/>
                <w:szCs w:val="24"/>
                <w14:textFill>
                  <w14:solidFill>
                    <w14:schemeClr w14:val="tx1"/>
                  </w14:solidFill>
                </w14:textFill>
              </w:rPr>
              <w:t>。</w:t>
            </w:r>
          </w:p>
          <w:p>
            <w:pPr>
              <w:spacing w:line="360" w:lineRule="auto"/>
              <w:ind w:firstLine="482" w:firstLineChars="200"/>
              <w:rPr>
                <w:rFonts w:hint="eastAsia"/>
                <w:b/>
                <w:bCs/>
                <w:color w:val="000000" w:themeColor="text1"/>
                <w:sz w:val="24"/>
                <w:lang w:val="en-US" w:eastAsia="zh-CN"/>
                <w14:textFill>
                  <w14:solidFill>
                    <w14:schemeClr w14:val="tx1"/>
                  </w14:solidFill>
                </w14:textFill>
              </w:rPr>
            </w:pPr>
          </w:p>
          <w:p>
            <w:pPr>
              <w:spacing w:line="360" w:lineRule="auto"/>
              <w:ind w:firstLine="482" w:firstLineChars="200"/>
              <w:rPr>
                <w:rFonts w:hint="eastAsia"/>
                <w:b/>
                <w:bCs/>
                <w:color w:val="000000" w:themeColor="text1"/>
                <w:sz w:val="24"/>
                <w:lang w:val="en-US" w:eastAsia="zh-CN"/>
                <w14:textFill>
                  <w14:solidFill>
                    <w14:schemeClr w14:val="tx1"/>
                  </w14:solidFill>
                </w14:textFill>
              </w:rPr>
            </w:pPr>
          </w:p>
          <w:p>
            <w:pPr>
              <w:spacing w:line="360" w:lineRule="auto"/>
              <w:ind w:firstLine="482" w:firstLineChars="200"/>
              <w:rPr>
                <w:rFonts w:hint="eastAsia"/>
                <w:b/>
                <w:bCs/>
                <w:color w:val="000000" w:themeColor="text1"/>
                <w:sz w:val="24"/>
                <w:lang w:val="en-US" w:eastAsia="zh-CN"/>
                <w14:textFill>
                  <w14:solidFill>
                    <w14:schemeClr w14:val="tx1"/>
                  </w14:solidFill>
                </w14:textFill>
              </w:rPr>
            </w:pPr>
          </w:p>
          <w:p>
            <w:pPr>
              <w:spacing w:line="360" w:lineRule="auto"/>
              <w:ind w:firstLine="482" w:firstLineChars="200"/>
              <w:rPr>
                <w:rFonts w:hint="eastAsia"/>
                <w:b/>
                <w:bCs/>
                <w:color w:val="000000" w:themeColor="text1"/>
                <w:sz w:val="24"/>
                <w:lang w:val="en-US" w:eastAsia="zh-CN"/>
                <w14:textFill>
                  <w14:solidFill>
                    <w14:schemeClr w14:val="tx1"/>
                  </w14:solidFill>
                </w14:textFill>
              </w:rPr>
            </w:pPr>
          </w:p>
          <w:p>
            <w:pPr>
              <w:spacing w:line="360" w:lineRule="auto"/>
              <w:ind w:firstLine="482" w:firstLineChars="200"/>
              <w:rPr>
                <w:rFonts w:hint="eastAsia" w:eastAsiaTheme="minor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2、废水监测结果</w:t>
            </w:r>
          </w:p>
          <w:p>
            <w:pPr>
              <w:spacing w:line="360" w:lineRule="auto"/>
              <w:ind w:firstLine="482" w:firstLineChars="200"/>
              <w:jc w:val="center"/>
              <w:rPr>
                <w:rFonts w:hint="default" w:eastAsiaTheme="minorEastAsia"/>
                <w:b w:val="0"/>
                <w:bCs w:val="0"/>
                <w:color w:val="000000" w:themeColor="text1"/>
                <w:sz w:val="24"/>
                <w:lang w:val="en-US" w:eastAsia="zh-CN"/>
                <w14:textFill>
                  <w14:solidFill>
                    <w14:schemeClr w14:val="tx1"/>
                  </w14:solidFill>
                </w14:textFill>
              </w:rPr>
            </w:pPr>
            <w:r>
              <w:rPr>
                <w:rFonts w:hint="eastAsia"/>
                <w:b/>
                <w:bCs/>
                <w:color w:val="000000" w:themeColor="text1"/>
                <w:sz w:val="24"/>
                <w:lang w:eastAsia="zh-CN"/>
                <w14:textFill>
                  <w14:solidFill>
                    <w14:schemeClr w14:val="tx1"/>
                  </w14:solidFill>
                </w14:textFill>
              </w:rPr>
              <w:t>表</w:t>
            </w:r>
            <w:r>
              <w:rPr>
                <w:rFonts w:hint="eastAsia"/>
                <w:b/>
                <w:bCs/>
                <w:color w:val="000000" w:themeColor="text1"/>
                <w:sz w:val="24"/>
                <w:lang w:val="en-US" w:eastAsia="zh-CN"/>
                <w14:textFill>
                  <w14:solidFill>
                    <w14:schemeClr w14:val="tx1"/>
                  </w14:solidFill>
                </w14:textFill>
              </w:rPr>
              <w:t xml:space="preserve">7.5-1 废水监测结果 </w:t>
            </w:r>
            <w:r>
              <w:rPr>
                <w:rFonts w:hint="eastAsia"/>
                <w:b w:val="0"/>
                <w:bCs w:val="0"/>
                <w:color w:val="000000" w:themeColor="text1"/>
                <w:sz w:val="24"/>
                <w:lang w:val="en-US" w:eastAsia="zh-CN"/>
                <w14:textFill>
                  <w14:solidFill>
                    <w14:schemeClr w14:val="tx1"/>
                  </w14:solidFill>
                </w14:textFill>
              </w:rPr>
              <w:t>单位：mg/L</w:t>
            </w:r>
          </w:p>
          <w:tbl>
            <w:tblPr>
              <w:tblStyle w:val="17"/>
              <w:tblW w:w="4997"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431"/>
              <w:gridCol w:w="946"/>
              <w:gridCol w:w="946"/>
              <w:gridCol w:w="947"/>
              <w:gridCol w:w="534"/>
              <w:gridCol w:w="423"/>
              <w:gridCol w:w="947"/>
              <w:gridCol w:w="574"/>
              <w:gridCol w:w="375"/>
              <w:gridCol w:w="950"/>
              <w:gridCol w:w="97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0" w:hRule="atLeast"/>
              </w:trPr>
              <w:tc>
                <w:tcPr>
                  <w:tcW w:w="791" w:type="pct"/>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c>
                <w:tcPr>
                  <w:tcW w:w="1864" w:type="pct"/>
                  <w:gridSpan w:val="4"/>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2022-08-09</w:t>
                  </w:r>
                </w:p>
              </w:tc>
              <w:tc>
                <w:tcPr>
                  <w:tcW w:w="1074" w:type="pct"/>
                  <w:gridSpan w:val="3"/>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1268" w:type="pct"/>
                  <w:gridSpan w:val="3"/>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2022-08-09~2022-08-15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0"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样品名称</w:t>
                  </w:r>
                </w:p>
              </w:tc>
              <w:tc>
                <w:tcPr>
                  <w:tcW w:w="1864" w:type="pct"/>
                  <w:gridSpan w:val="4"/>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综合废水</w:t>
                  </w:r>
                </w:p>
              </w:tc>
              <w:tc>
                <w:tcPr>
                  <w:tcW w:w="1074" w:type="pct"/>
                  <w:gridSpan w:val="3"/>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样品性状</w:t>
                  </w:r>
                </w:p>
              </w:tc>
              <w:tc>
                <w:tcPr>
                  <w:tcW w:w="1268" w:type="pct"/>
                  <w:gridSpan w:val="3"/>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微浑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79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4208" w:type="pct"/>
                  <w:gridSpan w:val="10"/>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采样位置、时间及结果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2" w:hRule="atLeast"/>
              </w:trPr>
              <w:tc>
                <w:tcPr>
                  <w:tcW w:w="79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2098" w:type="pct"/>
                  <w:gridSpan w:val="5"/>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污水站进口</w:t>
                  </w:r>
                </w:p>
              </w:tc>
              <w:tc>
                <w:tcPr>
                  <w:tcW w:w="2109" w:type="pct"/>
                  <w:gridSpan w:val="5"/>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污水站出口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79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08:20-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08:36</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11:00-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11:17</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13:40-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13:55</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16:20-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16:36</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08:38-</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08:53</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11:20-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11:36</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13:57-</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14:15</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16:40-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17:05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pH</w:t>
                  </w:r>
                  <w:r>
                    <w:rPr>
                      <w:rFonts w:hint="eastAsia" w:ascii="宋体" w:eastAsia="宋体"/>
                      <w:color w:val="000000" w:themeColor="text1"/>
                      <w:sz w:val="21"/>
                      <w:szCs w:val="21"/>
                      <w14:textFill>
                        <w14:solidFill>
                          <w14:schemeClr w14:val="tx1"/>
                        </w14:solidFill>
                      </w14:textFill>
                    </w:rPr>
                    <w:t>（无量纲）</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5.8</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5.6</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6.7</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6.9</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7.0</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24"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五日生化需氧</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量</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150</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149</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151</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153</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64.9</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64.5</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65.3</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悬浮物</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128</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134</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126</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132</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59</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63</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化学需氧量</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414</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414</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415</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411</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206</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212</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208</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氨氮</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15.7</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14.6</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15.1</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16.2</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4.62</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3.81</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4.56</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动植物油类</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6.17</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6.02</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6.17</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6.10</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2.52</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2.41</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2.51</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791" w:type="pc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粪大肠菌群</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(MPN/L)</w:t>
                  </w:r>
                </w:p>
              </w:tc>
              <w:tc>
                <w:tcPr>
                  <w:tcW w:w="523"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1.20×10</w:t>
                  </w:r>
                  <w:r>
                    <w:rPr>
                      <w:color w:val="000000" w:themeColor="text1"/>
                      <w:position w:val="7"/>
                      <w:sz w:val="21"/>
                      <w:szCs w:val="21"/>
                      <w14:textFill>
                        <w14:solidFill>
                          <w14:schemeClr w14:val="tx1"/>
                        </w14:solidFill>
                      </w14:textFill>
                    </w:rPr>
                    <w:t>3</w:t>
                  </w:r>
                </w:p>
              </w:tc>
              <w:tc>
                <w:tcPr>
                  <w:tcW w:w="523"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1.50×10</w:t>
                  </w:r>
                  <w:r>
                    <w:rPr>
                      <w:color w:val="000000" w:themeColor="text1"/>
                      <w:position w:val="7"/>
                      <w:sz w:val="21"/>
                      <w:szCs w:val="21"/>
                      <w14:textFill>
                        <w14:solidFill>
                          <w14:schemeClr w14:val="tx1"/>
                        </w14:solidFill>
                      </w14:textFill>
                    </w:rPr>
                    <w:t>3</w:t>
                  </w:r>
                </w:p>
              </w:tc>
              <w:tc>
                <w:tcPr>
                  <w:tcW w:w="523"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1.10×10</w:t>
                  </w:r>
                  <w:r>
                    <w:rPr>
                      <w:color w:val="000000" w:themeColor="text1"/>
                      <w:position w:val="7"/>
                      <w:sz w:val="21"/>
                      <w:szCs w:val="21"/>
                      <w14:textFill>
                        <w14:solidFill>
                          <w14:schemeClr w14:val="tx1"/>
                        </w14:solidFill>
                      </w14:textFill>
                    </w:rPr>
                    <w:t>3</w:t>
                  </w:r>
                </w:p>
              </w:tc>
              <w:tc>
                <w:tcPr>
                  <w:tcW w:w="526"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1.70×10</w:t>
                  </w:r>
                  <w:r>
                    <w:rPr>
                      <w:color w:val="000000" w:themeColor="text1"/>
                      <w:position w:val="7"/>
                      <w:sz w:val="21"/>
                      <w:szCs w:val="21"/>
                      <w14:textFill>
                        <w14:solidFill>
                          <w14:schemeClr w14:val="tx1"/>
                        </w14:solidFill>
                      </w14:textFill>
                    </w:rPr>
                    <w:t>3</w:t>
                  </w:r>
                </w:p>
              </w:tc>
              <w:tc>
                <w:tcPr>
                  <w:tcW w:w="523"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3.20×10</w:t>
                  </w:r>
                  <w:r>
                    <w:rPr>
                      <w:color w:val="000000" w:themeColor="text1"/>
                      <w:position w:val="7"/>
                      <w:sz w:val="21"/>
                      <w:szCs w:val="21"/>
                      <w14:textFill>
                        <w14:solidFill>
                          <w14:schemeClr w14:val="tx1"/>
                        </w14:solidFill>
                      </w14:textFill>
                    </w:rPr>
                    <w:t>2</w:t>
                  </w:r>
                </w:p>
              </w:tc>
              <w:tc>
                <w:tcPr>
                  <w:tcW w:w="524"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2.80×10</w:t>
                  </w:r>
                  <w:r>
                    <w:rPr>
                      <w:color w:val="000000" w:themeColor="text1"/>
                      <w:position w:val="7"/>
                      <w:sz w:val="21"/>
                      <w:szCs w:val="21"/>
                      <w14:textFill>
                        <w14:solidFill>
                          <w14:schemeClr w14:val="tx1"/>
                        </w14:solidFill>
                      </w14:textFill>
                    </w:rPr>
                    <w:t>2</w:t>
                  </w:r>
                </w:p>
              </w:tc>
              <w:tc>
                <w:tcPr>
                  <w:tcW w:w="525"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4.40×10</w:t>
                  </w:r>
                  <w:r>
                    <w:rPr>
                      <w:color w:val="000000" w:themeColor="text1"/>
                      <w:position w:val="7"/>
                      <w:sz w:val="21"/>
                      <w:szCs w:val="21"/>
                      <w14:textFill>
                        <w14:solidFill>
                          <w14:schemeClr w14:val="tx1"/>
                        </w14:solidFill>
                      </w14:textFill>
                    </w:rPr>
                    <w:t>2</w:t>
                  </w:r>
                </w:p>
              </w:tc>
              <w:tc>
                <w:tcPr>
                  <w:tcW w:w="535" w:type="pct"/>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3.80×10</w:t>
                  </w:r>
                  <w:r>
                    <w:rPr>
                      <w:color w:val="000000" w:themeColor="text1"/>
                      <w:position w:val="7"/>
                      <w:sz w:val="21"/>
                      <w:szCs w:val="21"/>
                      <w14:textFill>
                        <w14:solidFill>
                          <w14:schemeClr w14:val="tx1"/>
                        </w14:solidFill>
                      </w14:textFill>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0" w:hRule="atLeast"/>
              </w:trPr>
              <w:tc>
                <w:tcPr>
                  <w:tcW w:w="791" w:type="pct"/>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采样日期</w:t>
                  </w:r>
                </w:p>
              </w:tc>
              <w:tc>
                <w:tcPr>
                  <w:tcW w:w="1864" w:type="pct"/>
                  <w:gridSpan w:val="4"/>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w:t>
                  </w:r>
                </w:p>
              </w:tc>
              <w:tc>
                <w:tcPr>
                  <w:tcW w:w="1074" w:type="pct"/>
                  <w:gridSpan w:val="3"/>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完成日期</w:t>
                  </w:r>
                </w:p>
              </w:tc>
              <w:tc>
                <w:tcPr>
                  <w:tcW w:w="1268" w:type="pct"/>
                  <w:gridSpan w:val="3"/>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2022-08-10~2022-08-16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80"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样品名称</w:t>
                  </w:r>
                </w:p>
              </w:tc>
              <w:tc>
                <w:tcPr>
                  <w:tcW w:w="1864" w:type="pct"/>
                  <w:gridSpan w:val="4"/>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综合废水</w:t>
                  </w:r>
                </w:p>
              </w:tc>
              <w:tc>
                <w:tcPr>
                  <w:tcW w:w="1074" w:type="pct"/>
                  <w:gridSpan w:val="3"/>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样品性状</w:t>
                  </w:r>
                </w:p>
              </w:tc>
              <w:tc>
                <w:tcPr>
                  <w:tcW w:w="1268" w:type="pct"/>
                  <w:gridSpan w:val="3"/>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微浑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791" w:type="pct"/>
                  <w:vMerge w:val="restar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检测项目</w:t>
                  </w:r>
                </w:p>
              </w:tc>
              <w:tc>
                <w:tcPr>
                  <w:tcW w:w="4208" w:type="pct"/>
                  <w:gridSpan w:val="10"/>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采样位置、时间及结果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79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2098" w:type="pct"/>
                  <w:gridSpan w:val="5"/>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污水站进口</w:t>
                  </w:r>
                </w:p>
              </w:tc>
              <w:tc>
                <w:tcPr>
                  <w:tcW w:w="2109" w:type="pct"/>
                  <w:gridSpan w:val="5"/>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污水站出口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79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08:30-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08:45</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11:10-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11:27</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13:50-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14:06</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16:30-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16:47</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08:47-</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09:05</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11:30-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11:46</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14:08-</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14:23</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16:50-</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17:25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pH</w:t>
                  </w:r>
                  <w:r>
                    <w:rPr>
                      <w:rFonts w:hint="eastAsia" w:ascii="宋体" w:eastAsia="宋体"/>
                      <w:color w:val="000000" w:themeColor="text1"/>
                      <w:sz w:val="21"/>
                      <w:szCs w:val="21"/>
                      <w14:textFill>
                        <w14:solidFill>
                          <w14:schemeClr w14:val="tx1"/>
                        </w14:solidFill>
                      </w14:textFill>
                    </w:rPr>
                    <w:t>（无量纲）</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5.9</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5.8</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6.8</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6.9</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6.7</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五日生化需氧</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量</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152</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152</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150</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151</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64.5</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65.7</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64.1</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悬浮物</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130</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136</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124</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128</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62</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56</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化学需氧量</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416</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420</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415</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407</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218</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212</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214</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氨氮</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15.8</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15.5</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15.7</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16.1</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3.97</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4.48</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4.32</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79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动植物油类</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6.03</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5.96</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5.99</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6.10</w:t>
                  </w:r>
                </w:p>
              </w:tc>
              <w:tc>
                <w:tcPr>
                  <w:tcW w:w="523"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2.37</w:t>
                  </w:r>
                </w:p>
              </w:tc>
              <w:tc>
                <w:tcPr>
                  <w:tcW w:w="524" w:type="pct"/>
                  <w:gridSpan w:val="2"/>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2.46</w:t>
                  </w:r>
                </w:p>
              </w:tc>
              <w:tc>
                <w:tcPr>
                  <w:tcW w:w="52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2.41</w:t>
                  </w:r>
                </w:p>
              </w:tc>
              <w:tc>
                <w:tcPr>
                  <w:tcW w:w="535"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23" w:hRule="atLeast"/>
              </w:trPr>
              <w:tc>
                <w:tcPr>
                  <w:tcW w:w="791" w:type="pc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粪大肠菌群</w:t>
                  </w:r>
                </w:p>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(MPN/L)</w:t>
                  </w:r>
                </w:p>
              </w:tc>
              <w:tc>
                <w:tcPr>
                  <w:tcW w:w="523"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1.80×10</w:t>
                  </w:r>
                  <w:r>
                    <w:rPr>
                      <w:color w:val="000000" w:themeColor="text1"/>
                      <w:position w:val="7"/>
                      <w:sz w:val="21"/>
                      <w:szCs w:val="21"/>
                      <w14:textFill>
                        <w14:solidFill>
                          <w14:schemeClr w14:val="tx1"/>
                        </w14:solidFill>
                      </w14:textFill>
                    </w:rPr>
                    <w:t>3</w:t>
                  </w:r>
                </w:p>
              </w:tc>
              <w:tc>
                <w:tcPr>
                  <w:tcW w:w="523"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1.80×10</w:t>
                  </w:r>
                  <w:r>
                    <w:rPr>
                      <w:color w:val="000000" w:themeColor="text1"/>
                      <w:position w:val="7"/>
                      <w:sz w:val="21"/>
                      <w:szCs w:val="21"/>
                      <w14:textFill>
                        <w14:solidFill>
                          <w14:schemeClr w14:val="tx1"/>
                        </w14:solidFill>
                      </w14:textFill>
                    </w:rPr>
                    <w:t>3</w:t>
                  </w:r>
                </w:p>
              </w:tc>
              <w:tc>
                <w:tcPr>
                  <w:tcW w:w="523"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1.50×10</w:t>
                  </w:r>
                  <w:r>
                    <w:rPr>
                      <w:color w:val="000000" w:themeColor="text1"/>
                      <w:position w:val="7"/>
                      <w:sz w:val="21"/>
                      <w:szCs w:val="21"/>
                      <w14:textFill>
                        <w14:solidFill>
                          <w14:schemeClr w14:val="tx1"/>
                        </w14:solidFill>
                      </w14:textFill>
                    </w:rPr>
                    <w:t>3</w:t>
                  </w:r>
                </w:p>
              </w:tc>
              <w:tc>
                <w:tcPr>
                  <w:tcW w:w="526"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1.70×10</w:t>
                  </w:r>
                  <w:r>
                    <w:rPr>
                      <w:color w:val="000000" w:themeColor="text1"/>
                      <w:position w:val="7"/>
                      <w:sz w:val="21"/>
                      <w:szCs w:val="21"/>
                      <w14:textFill>
                        <w14:solidFill>
                          <w14:schemeClr w14:val="tx1"/>
                        </w14:solidFill>
                      </w14:textFill>
                    </w:rPr>
                    <w:t>3</w:t>
                  </w:r>
                </w:p>
              </w:tc>
              <w:tc>
                <w:tcPr>
                  <w:tcW w:w="523"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3.30×10</w:t>
                  </w:r>
                  <w:r>
                    <w:rPr>
                      <w:color w:val="000000" w:themeColor="text1"/>
                      <w:position w:val="7"/>
                      <w:sz w:val="21"/>
                      <w:szCs w:val="21"/>
                      <w14:textFill>
                        <w14:solidFill>
                          <w14:schemeClr w14:val="tx1"/>
                        </w14:solidFill>
                      </w14:textFill>
                    </w:rPr>
                    <w:t>2</w:t>
                  </w:r>
                </w:p>
              </w:tc>
              <w:tc>
                <w:tcPr>
                  <w:tcW w:w="524" w:type="pct"/>
                  <w:gridSpan w:val="2"/>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3.40×10</w:t>
                  </w:r>
                  <w:r>
                    <w:rPr>
                      <w:color w:val="000000" w:themeColor="text1"/>
                      <w:position w:val="7"/>
                      <w:sz w:val="21"/>
                      <w:szCs w:val="21"/>
                      <w14:textFill>
                        <w14:solidFill>
                          <w14:schemeClr w14:val="tx1"/>
                        </w14:solidFill>
                      </w14:textFill>
                    </w:rPr>
                    <w:t>2</w:t>
                  </w:r>
                </w:p>
              </w:tc>
              <w:tc>
                <w:tcPr>
                  <w:tcW w:w="525"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4.30×10</w:t>
                  </w:r>
                  <w:r>
                    <w:rPr>
                      <w:color w:val="000000" w:themeColor="text1"/>
                      <w:position w:val="7"/>
                      <w:sz w:val="21"/>
                      <w:szCs w:val="21"/>
                      <w14:textFill>
                        <w14:solidFill>
                          <w14:schemeClr w14:val="tx1"/>
                        </w14:solidFill>
                      </w14:textFill>
                    </w:rPr>
                    <w:t>2</w:t>
                  </w:r>
                </w:p>
              </w:tc>
              <w:tc>
                <w:tcPr>
                  <w:tcW w:w="535" w:type="pct"/>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3.30×10</w:t>
                  </w:r>
                  <w:r>
                    <w:rPr>
                      <w:color w:val="000000" w:themeColor="text1"/>
                      <w:position w:val="7"/>
                      <w:sz w:val="21"/>
                      <w:szCs w:val="21"/>
                      <w14:textFill>
                        <w14:solidFill>
                          <w14:schemeClr w14:val="tx1"/>
                        </w14:solidFill>
                      </w14:textFill>
                    </w:rPr>
                    <w:t>2</w:t>
                  </w:r>
                </w:p>
              </w:tc>
            </w:tr>
          </w:tbl>
          <w:p>
            <w:pPr>
              <w:spacing w:line="360" w:lineRule="auto"/>
              <w:jc w:val="center"/>
              <w:rPr>
                <w:rFonts w:hint="default"/>
                <w:b w:val="0"/>
                <w:bCs w:val="0"/>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 xml:space="preserve">表7.5-2 废水处理效率一览表 </w:t>
            </w:r>
            <w:r>
              <w:rPr>
                <w:rFonts w:hint="eastAsia"/>
                <w:b w:val="0"/>
                <w:bCs w:val="0"/>
                <w:color w:val="000000" w:themeColor="text1"/>
                <w:sz w:val="24"/>
                <w:lang w:val="en-US" w:eastAsia="zh-CN"/>
                <w14:textFill>
                  <w14:solidFill>
                    <w14:schemeClr w14:val="tx1"/>
                  </w14:solidFill>
                </w14:textFill>
              </w:rPr>
              <w:t>单位：mg/L</w:t>
            </w:r>
          </w:p>
          <w:tbl>
            <w:tblPr>
              <w:tblStyle w:val="17"/>
              <w:tblW w:w="4997"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2717"/>
              <w:gridCol w:w="2259"/>
              <w:gridCol w:w="2259"/>
              <w:gridCol w:w="181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7" w:hRule="atLeast"/>
              </w:trPr>
              <w:tc>
                <w:tcPr>
                  <w:tcW w:w="150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lang w:eastAsia="zh-CN"/>
                      <w14:textFill>
                        <w14:solidFill>
                          <w14:schemeClr w14:val="tx1"/>
                        </w14:solidFill>
                      </w14:textFill>
                    </w:rPr>
                  </w:pPr>
                  <w:r>
                    <w:rPr>
                      <w:rFonts w:hint="eastAsia" w:ascii="宋体" w:eastAsia="宋体"/>
                      <w:color w:val="000000" w:themeColor="text1"/>
                      <w:sz w:val="21"/>
                      <w:szCs w:val="21"/>
                      <w:lang w:eastAsia="zh-CN"/>
                      <w14:textFill>
                        <w14:solidFill>
                          <w14:schemeClr w14:val="tx1"/>
                        </w14:solidFill>
                      </w14:textFill>
                    </w:rPr>
                    <w:t>污染物种类</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eastAsia="宋体"/>
                      <w:color w:val="000000" w:themeColor="text1"/>
                      <w:sz w:val="21"/>
                      <w:szCs w:val="21"/>
                      <w:lang w:eastAsia="zh-CN"/>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t>进口平均值</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eastAsia="宋体"/>
                      <w:color w:val="000000" w:themeColor="text1"/>
                      <w:sz w:val="21"/>
                      <w:szCs w:val="21"/>
                      <w:lang w:eastAsia="zh-CN"/>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t>出口平均值</w:t>
                  </w:r>
                </w:p>
              </w:tc>
              <w:tc>
                <w:tcPr>
                  <w:tcW w:w="100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t>处理效率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7" w:hRule="atLeast"/>
              </w:trPr>
              <w:tc>
                <w:tcPr>
                  <w:tcW w:w="150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五日生化需氧量</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151</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64.8</w:t>
                  </w:r>
                </w:p>
              </w:tc>
              <w:tc>
                <w:tcPr>
                  <w:tcW w:w="100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57.09%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0" w:hRule="atLeast"/>
              </w:trPr>
              <w:tc>
                <w:tcPr>
                  <w:tcW w:w="150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悬浮物</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130</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60.1</w:t>
                  </w:r>
                </w:p>
              </w:tc>
              <w:tc>
                <w:tcPr>
                  <w:tcW w:w="100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53.77%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150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化学需氧量</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414</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211</w:t>
                  </w:r>
                </w:p>
              </w:tc>
              <w:tc>
                <w:tcPr>
                  <w:tcW w:w="100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49.03%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150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氨氮</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15.5</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4.2</w:t>
                  </w:r>
                </w:p>
              </w:tc>
              <w:tc>
                <w:tcPr>
                  <w:tcW w:w="100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70.97%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150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动植物油类</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6.15</w:t>
                  </w:r>
                </w:p>
              </w:tc>
              <w:tc>
                <w:tcPr>
                  <w:tcW w:w="124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2.4</w:t>
                  </w:r>
                </w:p>
              </w:tc>
              <w:tc>
                <w:tcPr>
                  <w:tcW w:w="1001"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60.98%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9" w:hRule="atLeast"/>
              </w:trPr>
              <w:tc>
                <w:tcPr>
                  <w:tcW w:w="1501" w:type="pc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粪大肠菌群</w:t>
                  </w:r>
                  <w:r>
                    <w:rPr>
                      <w:color w:val="000000" w:themeColor="text1"/>
                      <w:sz w:val="21"/>
                      <w:szCs w:val="21"/>
                      <w14:textFill>
                        <w14:solidFill>
                          <w14:schemeClr w14:val="tx1"/>
                        </w14:solidFill>
                      </w14:textFill>
                    </w:rPr>
                    <w:t>(MPN/L)</w:t>
                  </w:r>
                </w:p>
              </w:tc>
              <w:tc>
                <w:tcPr>
                  <w:tcW w:w="1248"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1.54</w:t>
                  </w:r>
                  <w:r>
                    <w:rPr>
                      <w:color w:val="000000" w:themeColor="text1"/>
                      <w:sz w:val="21"/>
                      <w:szCs w:val="21"/>
                      <w14:textFill>
                        <w14:solidFill>
                          <w14:schemeClr w14:val="tx1"/>
                        </w14:solidFill>
                      </w14:textFill>
                    </w:rPr>
                    <w:t>×10</w:t>
                  </w:r>
                  <w:r>
                    <w:rPr>
                      <w:color w:val="000000" w:themeColor="text1"/>
                      <w:position w:val="7"/>
                      <w:sz w:val="21"/>
                      <w:szCs w:val="21"/>
                      <w14:textFill>
                        <w14:solidFill>
                          <w14:schemeClr w14:val="tx1"/>
                        </w14:solidFill>
                      </w14:textFill>
                    </w:rPr>
                    <w:t>3</w:t>
                  </w:r>
                </w:p>
              </w:tc>
              <w:tc>
                <w:tcPr>
                  <w:tcW w:w="1248"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3.56</w:t>
                  </w:r>
                  <w:r>
                    <w:rPr>
                      <w:color w:val="000000" w:themeColor="text1"/>
                      <w:sz w:val="21"/>
                      <w:szCs w:val="21"/>
                      <w14:textFill>
                        <w14:solidFill>
                          <w14:schemeClr w14:val="tx1"/>
                        </w14:solidFill>
                      </w14:textFill>
                    </w:rPr>
                    <w:t>×10</w:t>
                  </w:r>
                  <w:r>
                    <w:rPr>
                      <w:rFonts w:hint="eastAsia" w:eastAsia="宋体"/>
                      <w:color w:val="000000" w:themeColor="text1"/>
                      <w:position w:val="7"/>
                      <w:sz w:val="21"/>
                      <w:szCs w:val="21"/>
                      <w:lang w:val="en-US" w:eastAsia="zh-CN"/>
                      <w14:textFill>
                        <w14:solidFill>
                          <w14:schemeClr w14:val="tx1"/>
                        </w14:solidFill>
                      </w14:textFill>
                    </w:rPr>
                    <w:t>2</w:t>
                  </w:r>
                </w:p>
              </w:tc>
              <w:tc>
                <w:tcPr>
                  <w:tcW w:w="1001"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76.88%</w:t>
                  </w:r>
                </w:p>
              </w:tc>
            </w:tr>
          </w:tbl>
          <w:p>
            <w:pPr>
              <w:spacing w:line="360" w:lineRule="auto"/>
              <w:ind w:firstLine="480" w:firstLineChars="200"/>
              <w:rPr>
                <w:rFonts w:hint="eastAsia"/>
                <w:b/>
                <w:bCs/>
                <w:color w:val="000000" w:themeColor="text1"/>
                <w:sz w:val="24"/>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由上表可知，验收监测期间，废水排放满足《肉类加工工业水污染物排放标准》（GB13457-92）表3中三级标准（其中氨氮排放浓度满足《污水排入城镇下水道水质标准》（GB/T31962-2015）中B级接管标准）。</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、噪声监测结果与分析</w:t>
            </w:r>
          </w:p>
          <w:p>
            <w:pPr>
              <w:spacing w:line="360" w:lineRule="auto"/>
              <w:ind w:firstLine="482" w:firstLineChars="200"/>
              <w:jc w:val="center"/>
              <w:rPr>
                <w:b/>
                <w:bCs/>
                <w:color w:val="000000" w:themeColor="text1"/>
                <w:sz w:val="24"/>
                <w14:textFill>
                  <w14:solidFill>
                    <w14:schemeClr w14:val="tx1"/>
                  </w14:solidFill>
                </w14:textFill>
              </w:rPr>
            </w:pPr>
            <w:r>
              <w:rPr>
                <w:rFonts w:hAnsi="宋体"/>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7.</w:t>
            </w:r>
            <w:r>
              <w:rPr>
                <w:rFonts w:hint="eastAsia"/>
                <w:b/>
                <w:bCs/>
                <w:color w:val="000000" w:themeColor="text1"/>
                <w:sz w:val="24"/>
                <w:lang w:val="en-US" w:eastAsia="zh-CN"/>
                <w14:textFill>
                  <w14:solidFill>
                    <w14:schemeClr w14:val="tx1"/>
                  </w14:solidFill>
                </w14:textFill>
              </w:rPr>
              <w:t>6</w:t>
            </w:r>
            <w:r>
              <w:rPr>
                <w:rFonts w:hAnsi="宋体"/>
                <w:b/>
                <w:bCs/>
                <w:color w:val="000000" w:themeColor="text1"/>
                <w:sz w:val="24"/>
                <w14:textFill>
                  <w14:solidFill>
                    <w14:schemeClr w14:val="tx1"/>
                  </w14:solidFill>
                </w14:textFill>
              </w:rPr>
              <w:t>噪声监测结果统计表</w:t>
            </w:r>
          </w:p>
          <w:tbl>
            <w:tblPr>
              <w:tblStyle w:val="17"/>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287"/>
              <w:gridCol w:w="1276"/>
              <w:gridCol w:w="876"/>
              <w:gridCol w:w="1191"/>
              <w:gridCol w:w="1403"/>
              <w:gridCol w:w="1403"/>
              <w:gridCol w:w="161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atLeast"/>
              </w:trPr>
              <w:tc>
                <w:tcPr>
                  <w:tcW w:w="711" w:type="pct"/>
                  <w:vMerge w:val="restart"/>
                  <w:tcBorders>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测点号</w:t>
                  </w:r>
                </w:p>
              </w:tc>
              <w:tc>
                <w:tcPr>
                  <w:tcW w:w="705" w:type="pct"/>
                  <w:vMerge w:val="restar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主要噪声源</w:t>
                  </w:r>
                </w:p>
              </w:tc>
              <w:tc>
                <w:tcPr>
                  <w:tcW w:w="1142" w:type="pct"/>
                  <w:gridSpan w:val="2"/>
                  <w:vMerge w:val="restart"/>
                  <w:tcBorders>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测试时间</w:t>
                  </w:r>
                </w:p>
              </w:tc>
              <w:tc>
                <w:tcPr>
                  <w:tcW w:w="2440" w:type="pct"/>
                  <w:gridSpan w:val="3"/>
                  <w:tcBorders>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检测结果</w:t>
                  </w:r>
                  <w:r>
                    <w:rPr>
                      <w:color w:val="000000" w:themeColor="text1"/>
                      <w:sz w:val="21"/>
                      <w:szCs w:val="21"/>
                      <w14:textFill>
                        <w14:solidFill>
                          <w14:schemeClr w14:val="tx1"/>
                        </w14:solidFill>
                      </w14:textFill>
                    </w:rPr>
                    <w:t>Leq</w:t>
                  </w:r>
                  <w:r>
                    <w:rPr>
                      <w:rFonts w:hint="eastAsia" w:ascii="宋体" w:eastAsia="宋体"/>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dB(A)</w:t>
                  </w:r>
                  <w:r>
                    <w:rPr>
                      <w:rFonts w:hint="eastAsia" w:ascii="宋体" w:eastAsia="宋体"/>
                      <w:color w:val="000000" w:themeColor="text1"/>
                      <w:sz w:val="21"/>
                      <w:szCs w:val="21"/>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711"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705"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1142" w:type="pct"/>
                  <w:gridSpan w:val="2"/>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77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测量值</w:t>
                  </w:r>
                </w:p>
              </w:tc>
              <w:tc>
                <w:tcPr>
                  <w:tcW w:w="77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天气</w:t>
                  </w:r>
                </w:p>
              </w:tc>
              <w:tc>
                <w:tcPr>
                  <w:tcW w:w="889" w:type="pc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风速（</w:t>
                  </w:r>
                  <w:r>
                    <w:rPr>
                      <w:color w:val="000000" w:themeColor="text1"/>
                      <w:sz w:val="21"/>
                      <w:szCs w:val="21"/>
                      <w14:textFill>
                        <w14:solidFill>
                          <w14:schemeClr w14:val="tx1"/>
                        </w14:solidFill>
                      </w14:textFill>
                    </w:rPr>
                    <w:t>m/s</w:t>
                  </w:r>
                  <w:r>
                    <w:rPr>
                      <w:rFonts w:hint="eastAsia" w:ascii="宋体" w:eastAsia="宋体"/>
                      <w:color w:val="000000" w:themeColor="text1"/>
                      <w:sz w:val="21"/>
                      <w:szCs w:val="21"/>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9" w:hRule="atLeast"/>
              </w:trPr>
              <w:tc>
                <w:tcPr>
                  <w:tcW w:w="71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N1</w:t>
                  </w:r>
                </w:p>
              </w:tc>
              <w:tc>
                <w:tcPr>
                  <w:tcW w:w="70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厂界噪声</w:t>
                  </w:r>
                </w:p>
              </w:tc>
              <w:tc>
                <w:tcPr>
                  <w:tcW w:w="484" w:type="pct"/>
                  <w:vMerge w:val="restar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昼间</w:t>
                  </w:r>
                </w:p>
              </w:tc>
              <w:tc>
                <w:tcPr>
                  <w:tcW w:w="65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09:00</w:t>
                  </w:r>
                </w:p>
              </w:tc>
              <w:tc>
                <w:tcPr>
                  <w:tcW w:w="77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w:t>
                  </w:r>
                </w:p>
              </w:tc>
              <w:tc>
                <w:tcPr>
                  <w:tcW w:w="775" w:type="pct"/>
                  <w:vMerge w:val="restar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晴</w:t>
                  </w:r>
                </w:p>
              </w:tc>
              <w:tc>
                <w:tcPr>
                  <w:tcW w:w="889" w:type="pct"/>
                  <w:vMerge w:val="restart"/>
                  <w:tcBorders>
                    <w:top w:val="single" w:color="000000" w:sz="4" w:space="0"/>
                    <w:left w:val="single" w:color="000000" w:sz="4" w:space="0"/>
                    <w:bottom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3" w:hRule="atLeast"/>
              </w:trPr>
              <w:tc>
                <w:tcPr>
                  <w:tcW w:w="71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N2</w:t>
                  </w:r>
                </w:p>
              </w:tc>
              <w:tc>
                <w:tcPr>
                  <w:tcW w:w="70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厂界噪声</w:t>
                  </w:r>
                </w:p>
              </w:tc>
              <w:tc>
                <w:tcPr>
                  <w:tcW w:w="484"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65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09:15</w:t>
                  </w:r>
                </w:p>
              </w:tc>
              <w:tc>
                <w:tcPr>
                  <w:tcW w:w="77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58</w:t>
                  </w:r>
                </w:p>
              </w:tc>
              <w:tc>
                <w:tcPr>
                  <w:tcW w:w="775"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889" w:type="pct"/>
                  <w:vMerge w:val="continue"/>
                  <w:tcBorders>
                    <w:top w:val="nil"/>
                    <w:left w:val="single" w:color="000000" w:sz="4" w:space="0"/>
                    <w:bottom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4" w:hRule="atLeast"/>
              </w:trPr>
              <w:tc>
                <w:tcPr>
                  <w:tcW w:w="71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N3</w:t>
                  </w:r>
                </w:p>
              </w:tc>
              <w:tc>
                <w:tcPr>
                  <w:tcW w:w="70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厂界噪声</w:t>
                  </w:r>
                </w:p>
              </w:tc>
              <w:tc>
                <w:tcPr>
                  <w:tcW w:w="484"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65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09:30</w:t>
                  </w:r>
                </w:p>
              </w:tc>
              <w:tc>
                <w:tcPr>
                  <w:tcW w:w="77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58</w:t>
                  </w:r>
                </w:p>
              </w:tc>
              <w:tc>
                <w:tcPr>
                  <w:tcW w:w="775"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889" w:type="pct"/>
                  <w:vMerge w:val="continue"/>
                  <w:tcBorders>
                    <w:top w:val="nil"/>
                    <w:left w:val="single" w:color="000000" w:sz="4" w:space="0"/>
                    <w:bottom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4" w:hRule="atLeast"/>
              </w:trPr>
              <w:tc>
                <w:tcPr>
                  <w:tcW w:w="71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N4</w:t>
                  </w:r>
                </w:p>
              </w:tc>
              <w:tc>
                <w:tcPr>
                  <w:tcW w:w="70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厂界噪声</w:t>
                  </w:r>
                </w:p>
              </w:tc>
              <w:tc>
                <w:tcPr>
                  <w:tcW w:w="484"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65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09:45</w:t>
                  </w:r>
                </w:p>
              </w:tc>
              <w:tc>
                <w:tcPr>
                  <w:tcW w:w="77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w:t>
                  </w:r>
                </w:p>
              </w:tc>
              <w:tc>
                <w:tcPr>
                  <w:tcW w:w="775"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889" w:type="pct"/>
                  <w:vMerge w:val="continue"/>
                  <w:tcBorders>
                    <w:top w:val="nil"/>
                    <w:left w:val="single" w:color="000000" w:sz="4" w:space="0"/>
                    <w:bottom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3" w:hRule="atLeast"/>
              </w:trPr>
              <w:tc>
                <w:tcPr>
                  <w:tcW w:w="71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N1</w:t>
                  </w:r>
                </w:p>
              </w:tc>
              <w:tc>
                <w:tcPr>
                  <w:tcW w:w="70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厂界噪声</w:t>
                  </w:r>
                </w:p>
              </w:tc>
              <w:tc>
                <w:tcPr>
                  <w:tcW w:w="484" w:type="pct"/>
                  <w:vMerge w:val="restar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夜间</w:t>
                  </w:r>
                </w:p>
              </w:tc>
              <w:tc>
                <w:tcPr>
                  <w:tcW w:w="65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22:00</w:t>
                  </w:r>
                </w:p>
              </w:tc>
              <w:tc>
                <w:tcPr>
                  <w:tcW w:w="77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47</w:t>
                  </w:r>
                </w:p>
              </w:tc>
              <w:tc>
                <w:tcPr>
                  <w:tcW w:w="775"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889" w:type="pct"/>
                  <w:vMerge w:val="restart"/>
                  <w:tcBorders>
                    <w:top w:val="single" w:color="000000" w:sz="4" w:space="0"/>
                    <w:lef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4" w:hRule="atLeast"/>
              </w:trPr>
              <w:tc>
                <w:tcPr>
                  <w:tcW w:w="71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N2</w:t>
                  </w:r>
                </w:p>
              </w:tc>
              <w:tc>
                <w:tcPr>
                  <w:tcW w:w="70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厂界噪声</w:t>
                  </w:r>
                </w:p>
              </w:tc>
              <w:tc>
                <w:tcPr>
                  <w:tcW w:w="484"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65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22:15</w:t>
                  </w:r>
                </w:p>
              </w:tc>
              <w:tc>
                <w:tcPr>
                  <w:tcW w:w="77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48</w:t>
                  </w:r>
                </w:p>
              </w:tc>
              <w:tc>
                <w:tcPr>
                  <w:tcW w:w="775"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889" w:type="pct"/>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3" w:hRule="atLeast"/>
              </w:trPr>
              <w:tc>
                <w:tcPr>
                  <w:tcW w:w="711" w:type="pct"/>
                  <w:tcBorders>
                    <w:top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N3</w:t>
                  </w:r>
                </w:p>
              </w:tc>
              <w:tc>
                <w:tcPr>
                  <w:tcW w:w="70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厂界噪声</w:t>
                  </w:r>
                </w:p>
              </w:tc>
              <w:tc>
                <w:tcPr>
                  <w:tcW w:w="484"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658"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22:30</w:t>
                  </w:r>
                </w:p>
              </w:tc>
              <w:tc>
                <w:tcPr>
                  <w:tcW w:w="775" w:type="pct"/>
                  <w:tcBorders>
                    <w:top w:val="single" w:color="000000" w:sz="4" w:space="0"/>
                    <w:left w:val="single" w:color="000000" w:sz="4" w:space="0"/>
                    <w:bottom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48</w:t>
                  </w:r>
                </w:p>
              </w:tc>
              <w:tc>
                <w:tcPr>
                  <w:tcW w:w="775"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889" w:type="pct"/>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8" w:hRule="atLeast"/>
              </w:trPr>
              <w:tc>
                <w:tcPr>
                  <w:tcW w:w="711" w:type="pct"/>
                  <w:tcBorders>
                    <w:top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N4</w:t>
                  </w:r>
                </w:p>
              </w:tc>
              <w:tc>
                <w:tcPr>
                  <w:tcW w:w="705"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厂界噪声</w:t>
                  </w:r>
                </w:p>
              </w:tc>
              <w:tc>
                <w:tcPr>
                  <w:tcW w:w="484"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658"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22:45</w:t>
                  </w:r>
                </w:p>
              </w:tc>
              <w:tc>
                <w:tcPr>
                  <w:tcW w:w="775" w:type="pct"/>
                  <w:tcBorders>
                    <w:top w:val="single" w:color="000000" w:sz="4" w:space="0"/>
                    <w:left w:val="single" w:color="000000" w:sz="4" w:space="0"/>
                    <w:right w:val="single" w:color="000000" w:sz="4" w:space="0"/>
                  </w:tcBorders>
                  <w:vAlign w:val="center"/>
                </w:tcPr>
                <w:p>
                  <w:pPr>
                    <w:pStyle w:val="51"/>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47</w:t>
                  </w:r>
                </w:p>
              </w:tc>
              <w:tc>
                <w:tcPr>
                  <w:tcW w:w="775"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c>
                <w:tcPr>
                  <w:tcW w:w="889" w:type="pct"/>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color w:val="000000" w:themeColor="text1"/>
                      <w:sz w:val="21"/>
                      <w:szCs w:val="21"/>
                      <w14:textFill>
                        <w14:solidFill>
                          <w14:schemeClr w14:val="tx1"/>
                        </w14:solidFill>
                      </w14:textFill>
                    </w:rPr>
                  </w:pPr>
                </w:p>
              </w:tc>
            </w:tr>
          </w:tbl>
          <w:p>
            <w:pPr>
              <w:spacing w:line="360" w:lineRule="auto"/>
              <w:ind w:firstLine="480" w:firstLineChars="200"/>
              <w:rPr>
                <w:rFonts w:hint="eastAsia"/>
                <w:b/>
                <w:bCs/>
                <w:color w:val="000000" w:themeColor="text1"/>
                <w:sz w:val="24"/>
                <w14:textFill>
                  <w14:solidFill>
                    <w14:schemeClr w14:val="tx1"/>
                  </w14:solidFill>
                </w14:textFill>
              </w:rPr>
            </w:pPr>
            <w:r>
              <w:rPr>
                <w:color w:val="000000" w:themeColor="text1"/>
                <w:sz w:val="24"/>
                <w14:textFill>
                  <w14:solidFill>
                    <w14:schemeClr w14:val="tx1"/>
                  </w14:solidFill>
                </w14:textFill>
              </w:rPr>
              <w:t>根据上表可知，在验收监测期间，本项目</w:t>
            </w:r>
            <w:r>
              <w:rPr>
                <w:rFonts w:hint="eastAsia"/>
                <w:color w:val="000000" w:themeColor="text1"/>
                <w:sz w:val="24"/>
                <w14:textFill>
                  <w14:solidFill>
                    <w14:schemeClr w14:val="tx1"/>
                  </w14:solidFill>
                </w14:textFill>
              </w:rPr>
              <w:t>昼间</w:t>
            </w:r>
            <w:r>
              <w:rPr>
                <w:rFonts w:hint="eastAsia"/>
                <w:color w:val="000000" w:themeColor="text1"/>
                <w:sz w:val="24"/>
                <w:lang w:eastAsia="zh-CN"/>
                <w14:textFill>
                  <w14:solidFill>
                    <w14:schemeClr w14:val="tx1"/>
                  </w14:solidFill>
                </w14:textFill>
              </w:rPr>
              <w:t>、夜间</w:t>
            </w:r>
            <w:r>
              <w:rPr>
                <w:rFonts w:hint="eastAsia"/>
                <w:color w:val="000000" w:themeColor="text1"/>
                <w:sz w:val="24"/>
                <w14:textFill>
                  <w14:solidFill>
                    <w14:schemeClr w14:val="tx1"/>
                  </w14:solidFill>
                </w14:textFill>
              </w:rPr>
              <w:t>生产</w:t>
            </w:r>
            <w:r>
              <w:rPr>
                <w:color w:val="000000" w:themeColor="text1"/>
                <w:sz w:val="24"/>
                <w14:textFill>
                  <w14:solidFill>
                    <w14:schemeClr w14:val="tx1"/>
                  </w14:solidFill>
                </w14:textFill>
              </w:rPr>
              <w:t>噪声排放能够满足《工业企业厂环境噪声排放标准》（GB12348-2008）中的</w:t>
            </w:r>
            <w:r>
              <w:rPr>
                <w:rFonts w:hint="eastAsia"/>
                <w:color w:val="000000" w:themeColor="text1"/>
                <w:sz w:val="24"/>
                <w:lang w:val="en-US" w:eastAsia="zh-CN"/>
                <w14:textFill>
                  <w14:solidFill>
                    <w14:schemeClr w14:val="tx1"/>
                  </w14:solidFill>
                </w14:textFill>
              </w:rPr>
              <w:t>3</w:t>
            </w:r>
            <w:r>
              <w:rPr>
                <w:color w:val="000000" w:themeColor="text1"/>
                <w:sz w:val="24"/>
                <w14:textFill>
                  <w14:solidFill>
                    <w14:schemeClr w14:val="tx1"/>
                  </w14:solidFill>
                </w14:textFill>
              </w:rPr>
              <w:t>类</w:t>
            </w:r>
            <w:r>
              <w:rPr>
                <w:rFonts w:hint="eastAsia"/>
                <w:color w:val="000000" w:themeColor="text1"/>
                <w:sz w:val="24"/>
                <w14:textFill>
                  <w14:solidFill>
                    <w14:schemeClr w14:val="tx1"/>
                  </w14:solidFill>
                </w14:textFill>
              </w:rPr>
              <w:t>区</w:t>
            </w:r>
            <w:r>
              <w:rPr>
                <w:color w:val="000000" w:themeColor="text1"/>
                <w:sz w:val="24"/>
                <w14:textFill>
                  <w14:solidFill>
                    <w14:schemeClr w14:val="tx1"/>
                  </w14:solidFill>
                </w14:textFill>
              </w:rPr>
              <w:t>标准限值</w:t>
            </w:r>
            <w:r>
              <w:rPr>
                <w:color w:val="000000" w:themeColor="text1"/>
                <w:sz w:val="24"/>
                <w14:textFill>
                  <w14:solidFill>
                    <w14:schemeClr w14:val="tx1"/>
                  </w14:solidFill>
                </w14:textFill>
              </w:rPr>
              <w:t>。</w:t>
            </w: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rFonts w:hint="eastAsia"/>
                <w:b/>
                <w:bCs/>
                <w:color w:val="000000" w:themeColor="text1"/>
                <w:sz w:val="24"/>
                <w14:textFill>
                  <w14:solidFill>
                    <w14:schemeClr w14:val="tx1"/>
                  </w14:solidFill>
                </w14:textFill>
              </w:rPr>
            </w:pPr>
          </w:p>
          <w:p>
            <w:pPr>
              <w:pStyle w:val="8"/>
              <w:ind w:left="0" w:leftChars="0" w:firstLine="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污染物排放总量核算：</w:t>
            </w:r>
          </w:p>
          <w:p>
            <w:pPr>
              <w:tabs>
                <w:tab w:val="left" w:pos="540"/>
              </w:tabs>
              <w:autoSpaceDE w:val="0"/>
              <w:autoSpaceDN w:val="0"/>
              <w:spacing w:after="0" w:line="480" w:lineRule="exact"/>
              <w:ind w:firstLine="420" w:firstLineChars="200"/>
              <w:jc w:val="center"/>
              <w:rPr>
                <w:rFonts w:hint="eastAsia" w:ascii="Times New Roman" w:hAnsi="Times New Roman"/>
                <w:b/>
                <w:color w:val="000000" w:themeColor="text1"/>
                <w:sz w:val="24"/>
                <w:szCs w:val="24"/>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 xml:space="preserve"> </w:t>
            </w:r>
            <w:r>
              <w:rPr>
                <w:rFonts w:hint="eastAsia" w:ascii="Times New Roman" w:hAnsi="Times New Roman"/>
                <w:b/>
                <w:color w:val="000000" w:themeColor="text1"/>
                <w:sz w:val="24"/>
                <w:szCs w:val="24"/>
                <w14:textFill>
                  <w14:solidFill>
                    <w14:schemeClr w14:val="tx1"/>
                  </w14:solidFill>
                </w14:textFill>
              </w:rPr>
              <w:t>表</w:t>
            </w:r>
            <w:r>
              <w:rPr>
                <w:rFonts w:hint="eastAsia"/>
                <w:b/>
                <w:color w:val="000000" w:themeColor="text1"/>
                <w:sz w:val="24"/>
                <w:szCs w:val="24"/>
                <w:lang w:val="en-US" w:eastAsia="zh-CN"/>
                <w14:textFill>
                  <w14:solidFill>
                    <w14:schemeClr w14:val="tx1"/>
                  </w14:solidFill>
                </w14:textFill>
              </w:rPr>
              <w:t>7.5</w:t>
            </w:r>
            <w:r>
              <w:rPr>
                <w:rFonts w:hint="eastAsia" w:ascii="Times New Roman" w:hAnsi="Times New Roman"/>
                <w:b/>
                <w:color w:val="000000" w:themeColor="text1"/>
                <w:sz w:val="24"/>
                <w:szCs w:val="24"/>
                <w14:textFill>
                  <w14:solidFill>
                    <w14:schemeClr w14:val="tx1"/>
                  </w14:solidFill>
                </w14:textFill>
              </w:rPr>
              <w:t xml:space="preserve"> 项目主要污染物排放量统计表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1"/>
              <w:gridCol w:w="1395"/>
              <w:gridCol w:w="1541"/>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292" w:type="pct"/>
                  <w:vAlign w:val="center"/>
                </w:tcPr>
                <w:p>
                  <w:pPr>
                    <w:pStyle w:val="69"/>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污染物类别</w:t>
                  </w:r>
                </w:p>
              </w:tc>
              <w:tc>
                <w:tcPr>
                  <w:tcW w:w="770" w:type="pct"/>
                  <w:vAlign w:val="center"/>
                </w:tcPr>
                <w:p>
                  <w:pPr>
                    <w:pStyle w:val="69"/>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污染物名称</w:t>
                  </w:r>
                </w:p>
              </w:tc>
              <w:tc>
                <w:tcPr>
                  <w:tcW w:w="850" w:type="pct"/>
                  <w:vAlign w:val="center"/>
                </w:tcPr>
                <w:p>
                  <w:pPr>
                    <w:pStyle w:val="69"/>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监测期间统计平均排放浓度/速率</w:t>
                  </w:r>
                </w:p>
              </w:tc>
              <w:tc>
                <w:tcPr>
                  <w:tcW w:w="695" w:type="pct"/>
                  <w:vAlign w:val="center"/>
                </w:tcPr>
                <w:p>
                  <w:pPr>
                    <w:pStyle w:val="69"/>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平均风量</w:t>
                  </w:r>
                  <w:r>
                    <w:rPr>
                      <w:rFonts w:hint="eastAsia" w:ascii="Times New Roman" w:hAnsi="Times New Roman" w:cs="Times New Roman"/>
                      <w:color w:val="000000" w:themeColor="text1"/>
                      <w:szCs w:val="21"/>
                      <w:lang w:val="en-US" w:eastAsia="zh-CN"/>
                      <w14:textFill>
                        <w14:solidFill>
                          <w14:schemeClr w14:val="tx1"/>
                        </w14:solidFill>
                      </w14:textFill>
                    </w:rPr>
                    <w:t>m</w:t>
                  </w:r>
                  <w:r>
                    <w:rPr>
                      <w:rFonts w:hint="eastAsia" w:ascii="Times New Roman" w:hAnsi="Times New Roman" w:cs="Times New Roman"/>
                      <w:color w:val="000000" w:themeColor="text1"/>
                      <w:szCs w:val="21"/>
                      <w:vertAlign w:val="superscript"/>
                      <w:lang w:val="en-US" w:eastAsia="zh-CN"/>
                      <w14:textFill>
                        <w14:solidFill>
                          <w14:schemeClr w14:val="tx1"/>
                        </w14:solidFill>
                      </w14:textFill>
                    </w:rPr>
                    <w:t>3</w:t>
                  </w:r>
                  <w:r>
                    <w:rPr>
                      <w:rFonts w:hint="eastAsia" w:ascii="Times New Roman" w:hAnsi="Times New Roman" w:cs="Times New Roman"/>
                      <w:color w:val="000000" w:themeColor="text1"/>
                      <w:szCs w:val="21"/>
                      <w:lang w:val="en-US" w:eastAsia="zh-CN"/>
                      <w14:textFill>
                        <w14:solidFill>
                          <w14:schemeClr w14:val="tx1"/>
                        </w14:solidFill>
                      </w14:textFill>
                    </w:rPr>
                    <w:t>/h</w:t>
                  </w:r>
                </w:p>
              </w:tc>
              <w:tc>
                <w:tcPr>
                  <w:tcW w:w="695" w:type="pct"/>
                  <w:vAlign w:val="center"/>
                </w:tcPr>
                <w:p>
                  <w:pPr>
                    <w:pStyle w:val="69"/>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年</w:t>
                  </w:r>
                  <w:r>
                    <w:rPr>
                      <w:rFonts w:hint="default" w:ascii="Times New Roman" w:hAnsi="Times New Roman" w:cs="Times New Roman"/>
                      <w:color w:val="000000" w:themeColor="text1"/>
                      <w:szCs w:val="21"/>
                      <w:lang w:eastAsia="zh-CN"/>
                      <w14:textFill>
                        <w14:solidFill>
                          <w14:schemeClr w14:val="tx1"/>
                        </w14:solidFill>
                      </w14:textFill>
                    </w:rPr>
                    <w:t>工作时间</w:t>
                  </w:r>
                  <w:r>
                    <w:rPr>
                      <w:rFonts w:hint="default" w:ascii="Times New Roman" w:hAnsi="Times New Roman" w:cs="Times New Roman"/>
                      <w:color w:val="000000" w:themeColor="text1"/>
                      <w:szCs w:val="21"/>
                      <w:lang w:val="en-US" w:eastAsia="zh-CN"/>
                      <w14:textFill>
                        <w14:solidFill>
                          <w14:schemeClr w14:val="tx1"/>
                        </w14:solidFill>
                      </w14:textFill>
                    </w:rPr>
                    <w:t>/h</w:t>
                  </w:r>
                </w:p>
              </w:tc>
              <w:tc>
                <w:tcPr>
                  <w:tcW w:w="695" w:type="pct"/>
                  <w:vAlign w:val="center"/>
                </w:tcPr>
                <w:p>
                  <w:pPr>
                    <w:pStyle w:val="69"/>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污染物排放量（t/a）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292" w:type="pct"/>
                  <w:vAlign w:val="center"/>
                </w:tcPr>
                <w:p>
                  <w:pPr>
                    <w:pStyle w:val="69"/>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废气（DA002）</w:t>
                  </w:r>
                </w:p>
              </w:tc>
              <w:tc>
                <w:tcPr>
                  <w:tcW w:w="770" w:type="pct"/>
                  <w:vAlign w:val="center"/>
                </w:tcPr>
                <w:p>
                  <w:pPr>
                    <w:pStyle w:val="69"/>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烟（粉）尘</w:t>
                  </w:r>
                </w:p>
              </w:tc>
              <w:tc>
                <w:tcPr>
                  <w:tcW w:w="850" w:type="pct"/>
                  <w:vAlign w:val="center"/>
                </w:tcPr>
                <w:p>
                  <w:pPr>
                    <w:pStyle w:val="69"/>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0.280</w:t>
                  </w:r>
                </w:p>
              </w:tc>
              <w:tc>
                <w:tcPr>
                  <w:tcW w:w="695" w:type="pct"/>
                  <w:vAlign w:val="center"/>
                </w:tcPr>
                <w:p>
                  <w:pPr>
                    <w:pStyle w:val="69"/>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13424</w:t>
                  </w:r>
                </w:p>
              </w:tc>
              <w:tc>
                <w:tcPr>
                  <w:tcW w:w="695" w:type="pct"/>
                  <w:vAlign w:val="center"/>
                </w:tcPr>
                <w:p>
                  <w:pPr>
                    <w:pStyle w:val="69"/>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300</w:t>
                  </w:r>
                </w:p>
              </w:tc>
              <w:tc>
                <w:tcPr>
                  <w:tcW w:w="695" w:type="pct"/>
                  <w:vAlign w:val="center"/>
                </w:tcPr>
                <w:p>
                  <w:pPr>
                    <w:pStyle w:val="69"/>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0.084</w:t>
                  </w:r>
                </w:p>
              </w:tc>
            </w:tr>
          </w:tbl>
          <w:p>
            <w:pPr>
              <w:keepNext w:val="0"/>
              <w:keepLines w:val="0"/>
              <w:pageBreakBefore w:val="0"/>
              <w:widowControl w:val="0"/>
              <w:tabs>
                <w:tab w:val="left" w:pos="540"/>
              </w:tabs>
              <w:kinsoku/>
              <w:wordWrap/>
              <w:overflowPunct/>
              <w:topLinePunct w:val="0"/>
              <w:autoSpaceDE w:val="0"/>
              <w:autoSpaceDN w:val="0"/>
              <w:bidi w:val="0"/>
              <w:adjustRightInd/>
              <w:snapToGrid/>
              <w:spacing w:after="0" w:line="360" w:lineRule="auto"/>
              <w:ind w:firstLine="420" w:firstLineChars="200"/>
              <w:jc w:val="center"/>
              <w:textAlignment w:val="auto"/>
              <w:rPr>
                <w:rFonts w:hint="eastAsia" w:ascii="Times New Roman" w:hAnsi="Times New Roman"/>
                <w:b/>
                <w:color w:val="000000" w:themeColor="text1"/>
                <w:sz w:val="24"/>
                <w:szCs w:val="24"/>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 xml:space="preserve"> </w:t>
            </w:r>
            <w:r>
              <w:rPr>
                <w:rFonts w:hint="eastAsia" w:ascii="Times New Roman" w:hAnsi="Times New Roman"/>
                <w:b/>
                <w:color w:val="000000" w:themeColor="text1"/>
                <w:sz w:val="24"/>
                <w:szCs w:val="24"/>
                <w14:textFill>
                  <w14:solidFill>
                    <w14:schemeClr w14:val="tx1"/>
                  </w14:solidFill>
                </w14:textFill>
              </w:rPr>
              <w:t>表</w:t>
            </w:r>
            <w:r>
              <w:rPr>
                <w:rFonts w:hint="eastAsia" w:ascii="Times New Roman" w:hAnsi="Times New Roman"/>
                <w:b/>
                <w:color w:val="000000" w:themeColor="text1"/>
                <w:sz w:val="24"/>
                <w:szCs w:val="24"/>
                <w:lang w:val="en-US" w:eastAsia="zh-CN"/>
                <w14:textFill>
                  <w14:solidFill>
                    <w14:schemeClr w14:val="tx1"/>
                  </w14:solidFill>
                </w14:textFill>
              </w:rPr>
              <w:t>7.</w:t>
            </w:r>
            <w:r>
              <w:rPr>
                <w:rFonts w:hint="eastAsia"/>
                <w:b/>
                <w:color w:val="000000" w:themeColor="text1"/>
                <w:sz w:val="24"/>
                <w:szCs w:val="24"/>
                <w:lang w:val="en-US" w:eastAsia="zh-CN"/>
                <w14:textFill>
                  <w14:solidFill>
                    <w14:schemeClr w14:val="tx1"/>
                  </w14:solidFill>
                </w14:textFill>
              </w:rPr>
              <w:t>6</w:t>
            </w:r>
            <w:r>
              <w:rPr>
                <w:rFonts w:hint="eastAsia" w:ascii="Times New Roman" w:hAnsi="Times New Roman"/>
                <w:b/>
                <w:color w:val="000000" w:themeColor="text1"/>
                <w:sz w:val="24"/>
                <w:szCs w:val="24"/>
                <w14:textFill>
                  <w14:solidFill>
                    <w14:schemeClr w14:val="tx1"/>
                  </w14:solidFill>
                </w14:textFill>
              </w:rPr>
              <w:t xml:space="preserve"> 项目主要污染物排放量统计表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0"/>
              <w:gridCol w:w="2671"/>
              <w:gridCol w:w="2555"/>
              <w:gridCol w:w="1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109" w:type="pct"/>
                  <w:vAlign w:val="center"/>
                </w:tcPr>
                <w:p>
                  <w:pPr>
                    <w:pStyle w:val="69"/>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污染物类别</w:t>
                  </w:r>
                </w:p>
              </w:tc>
              <w:tc>
                <w:tcPr>
                  <w:tcW w:w="1474" w:type="pct"/>
                  <w:vAlign w:val="center"/>
                </w:tcPr>
                <w:p>
                  <w:pPr>
                    <w:pStyle w:val="69"/>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污染物名称</w:t>
                  </w:r>
                </w:p>
              </w:tc>
              <w:tc>
                <w:tcPr>
                  <w:tcW w:w="1410" w:type="pct"/>
                  <w:vAlign w:val="center"/>
                </w:tcPr>
                <w:p>
                  <w:pPr>
                    <w:pStyle w:val="69"/>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污染物排放量（t/a）</w:t>
                  </w:r>
                </w:p>
              </w:tc>
              <w:tc>
                <w:tcPr>
                  <w:tcW w:w="1005" w:type="pct"/>
                  <w:vAlign w:val="center"/>
                </w:tcPr>
                <w:p>
                  <w:pPr>
                    <w:pStyle w:val="69"/>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环评申报量（</w:t>
                  </w:r>
                  <w:r>
                    <w:rPr>
                      <w:rFonts w:hint="eastAsia" w:ascii="Times New Roman" w:hAnsi="Times New Roman" w:cs="Times New Roman"/>
                      <w:color w:val="000000" w:themeColor="text1"/>
                      <w:szCs w:val="21"/>
                      <w:lang w:val="en-US" w:eastAsia="zh-CN"/>
                      <w14:textFill>
                        <w14:solidFill>
                          <w14:schemeClr w14:val="tx1"/>
                        </w14:solidFill>
                      </w14:textFill>
                    </w:rPr>
                    <w:t>t/a</w:t>
                  </w:r>
                  <w:r>
                    <w:rPr>
                      <w:rFonts w:hint="eastAsia" w:ascii="Times New Roman" w:hAnsi="Times New Roman" w:cs="Times New Roman"/>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109" w:type="pct"/>
                  <w:vMerge w:val="restart"/>
                  <w:vAlign w:val="center"/>
                </w:tcPr>
                <w:p>
                  <w:pPr>
                    <w:pStyle w:val="69"/>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tc>
              <w:tc>
                <w:tcPr>
                  <w:tcW w:w="1474" w:type="pct"/>
                  <w:vAlign w:val="center"/>
                </w:tcPr>
                <w:p>
                  <w:pPr>
                    <w:pStyle w:val="69"/>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烟（粉）尘</w:t>
                  </w:r>
                </w:p>
              </w:tc>
              <w:tc>
                <w:tcPr>
                  <w:tcW w:w="1410" w:type="pct"/>
                  <w:vAlign w:val="center"/>
                </w:tcPr>
                <w:p>
                  <w:pPr>
                    <w:pStyle w:val="69"/>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0.084</w:t>
                  </w:r>
                </w:p>
              </w:tc>
              <w:tc>
                <w:tcPr>
                  <w:tcW w:w="1821" w:type="dxa"/>
                  <w:vAlign w:val="center"/>
                </w:tcPr>
                <w:p>
                  <w:pPr>
                    <w:pStyle w:val="6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109" w:type="pct"/>
                  <w:vMerge w:val="continue"/>
                  <w:vAlign w:val="center"/>
                </w:tcPr>
                <w:p>
                  <w:pPr>
                    <w:pStyle w:val="69"/>
                    <w:rPr>
                      <w:rFonts w:hint="default" w:ascii="Times New Roman" w:hAnsi="Times New Roman" w:cs="Times New Roman"/>
                      <w:color w:val="000000" w:themeColor="text1"/>
                      <w:szCs w:val="21"/>
                      <w14:textFill>
                        <w14:solidFill>
                          <w14:schemeClr w14:val="tx1"/>
                        </w14:solidFill>
                      </w14:textFill>
                    </w:rPr>
                  </w:pPr>
                </w:p>
              </w:tc>
              <w:tc>
                <w:tcPr>
                  <w:tcW w:w="1474" w:type="pct"/>
                  <w:vAlign w:val="center"/>
                </w:tcPr>
                <w:p>
                  <w:pPr>
                    <w:pStyle w:val="69"/>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SO</w:t>
                  </w:r>
                  <w:r>
                    <w:rPr>
                      <w:rFonts w:hint="eastAsia" w:ascii="Times New Roman" w:hAnsi="Times New Roman" w:cs="Times New Roman"/>
                      <w:color w:val="000000" w:themeColor="text1"/>
                      <w:szCs w:val="21"/>
                      <w:vertAlign w:val="subscript"/>
                      <w:lang w:val="en-US" w:eastAsia="zh-CN"/>
                      <w14:textFill>
                        <w14:solidFill>
                          <w14:schemeClr w14:val="tx1"/>
                        </w14:solidFill>
                      </w14:textFill>
                    </w:rPr>
                    <w:t>2</w:t>
                  </w:r>
                </w:p>
              </w:tc>
              <w:tc>
                <w:tcPr>
                  <w:tcW w:w="1410" w:type="pct"/>
                  <w:vAlign w:val="center"/>
                </w:tcPr>
                <w:p>
                  <w:pPr>
                    <w:pStyle w:val="69"/>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1821" w:type="dxa"/>
                  <w:vAlign w:val="center"/>
                </w:tcPr>
                <w:p>
                  <w:pPr>
                    <w:pStyle w:val="69"/>
                    <w:rPr>
                      <w:rFonts w:hint="default" w:ascii="Times New Roman" w:eastAsia="宋体"/>
                      <w:color w:val="000000" w:themeColor="text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109" w:type="pct"/>
                  <w:vMerge w:val="continue"/>
                  <w:vAlign w:val="center"/>
                </w:tcPr>
                <w:p>
                  <w:pPr>
                    <w:pStyle w:val="69"/>
                    <w:rPr>
                      <w:rFonts w:hint="default" w:ascii="Times New Roman" w:hAnsi="Times New Roman" w:cs="Times New Roman"/>
                      <w:color w:val="000000" w:themeColor="text1"/>
                      <w:szCs w:val="21"/>
                      <w14:textFill>
                        <w14:solidFill>
                          <w14:schemeClr w14:val="tx1"/>
                        </w14:solidFill>
                      </w14:textFill>
                    </w:rPr>
                  </w:pPr>
                </w:p>
              </w:tc>
              <w:tc>
                <w:tcPr>
                  <w:tcW w:w="1474" w:type="pct"/>
                  <w:vAlign w:val="center"/>
                </w:tcPr>
                <w:p>
                  <w:pPr>
                    <w:pStyle w:val="69"/>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NOx</w:t>
                  </w:r>
                </w:p>
              </w:tc>
              <w:tc>
                <w:tcPr>
                  <w:tcW w:w="1410" w:type="pct"/>
                  <w:vAlign w:val="center"/>
                </w:tcPr>
                <w:p>
                  <w:pPr>
                    <w:pStyle w:val="69"/>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1821" w:type="dxa"/>
                  <w:vAlign w:val="center"/>
                </w:tcPr>
                <w:p>
                  <w:pPr>
                    <w:pStyle w:val="69"/>
                    <w:rPr>
                      <w:rFonts w:hint="default" w:ascii="Times New Roman" w:eastAsia="宋体"/>
                      <w:color w:val="000000" w:themeColor="text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0.524</w:t>
                  </w:r>
                </w:p>
              </w:tc>
            </w:tr>
          </w:tbl>
          <w:p>
            <w:pPr>
              <w:spacing w:after="0" w:line="360" w:lineRule="auto"/>
              <w:ind w:firstLine="480" w:firstLineChars="200"/>
              <w:rPr>
                <w:rFonts w:ascii="Times New Roman" w:cs="Times New Roman" w:hAnsiTheme="minorEastAsia" w:eastAsiaTheme="minorEastAsia"/>
                <w:color w:val="000000" w:themeColor="text1"/>
                <w:sz w:val="24"/>
                <w:szCs w:val="24"/>
                <w14:textFill>
                  <w14:solidFill>
                    <w14:schemeClr w14:val="tx1"/>
                  </w14:solidFill>
                </w14:textFill>
              </w:rPr>
            </w:pPr>
            <w:r>
              <w:rPr>
                <w:rFonts w:ascii="Times New Roman" w:cs="Times New Roman" w:hAnsiTheme="minorEastAsia" w:eastAsiaTheme="minorEastAsia"/>
                <w:color w:val="000000" w:themeColor="text1"/>
                <w:sz w:val="24"/>
                <w:szCs w:val="24"/>
                <w14:textFill>
                  <w14:solidFill>
                    <w14:schemeClr w14:val="tx1"/>
                  </w14:solidFill>
                </w14:textFill>
              </w:rPr>
              <w:t>根据统计结果可知，项目污染物排放满足总量控制指标要求</w:t>
            </w:r>
            <w:r>
              <w:rPr>
                <w:rFonts w:hint="eastAsia" w:ascii="Times New Roman" w:cs="Times New Roman" w:hAnsiTheme="minorEastAsia" w:eastAsiaTheme="minorEastAsia"/>
                <w:color w:val="000000" w:themeColor="text1"/>
                <w:sz w:val="24"/>
                <w:szCs w:val="24"/>
                <w14:textFill>
                  <w14:solidFill>
                    <w14:schemeClr w14:val="tx1"/>
                  </w14:solidFill>
                </w14:textFill>
              </w:rPr>
              <w:t>。</w:t>
            </w:r>
          </w:p>
          <w:p>
            <w:pPr>
              <w:pStyle w:val="8"/>
              <w:rPr>
                <w:rFonts w:hint="eastAsia"/>
                <w:color w:val="000000" w:themeColor="text1"/>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color w:val="000000" w:themeColor="text1"/>
                <w:lang w:eastAsia="zh-CN"/>
                <w14:textFill>
                  <w14:solidFill>
                    <w14:schemeClr w14:val="tx1"/>
                  </w14:solidFill>
                </w14:textFill>
              </w:rPr>
            </w:pPr>
          </w:p>
          <w:p>
            <w:pPr>
              <w:pStyle w:val="8"/>
              <w:ind w:left="0" w:leftChars="0" w:firstLine="0"/>
              <w:rPr>
                <w:rFonts w:hint="eastAsia" w:eastAsiaTheme="minorEastAsia"/>
                <w:color w:val="000000" w:themeColor="text1"/>
                <w:lang w:eastAsia="zh-CN"/>
                <w14:textFill>
                  <w14:solidFill>
                    <w14:schemeClr w14:val="tx1"/>
                  </w14:solidFill>
                </w14:textFill>
              </w:rPr>
            </w:pPr>
          </w:p>
        </w:tc>
      </w:tr>
    </w:tbl>
    <w:p>
      <w:pPr>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br w:type="page"/>
      </w:r>
    </w:p>
    <w:p>
      <w:pPr>
        <w:spacing w:line="480" w:lineRule="exact"/>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表八</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00" w:hRule="atLeast"/>
        </w:trPr>
        <w:tc>
          <w:tcPr>
            <w:tcW w:w="9288" w:type="dxa"/>
          </w:tcPr>
          <w:p>
            <w:pPr>
              <w:tabs>
                <w:tab w:val="left" w:pos="3480"/>
              </w:tabs>
              <w:spacing w:line="360" w:lineRule="auto"/>
              <w:outlineLvl w:val="0"/>
              <w:rPr>
                <w:rFonts w:cs="Times New Roman"/>
                <w:b/>
                <w:bCs/>
                <w:color w:val="000000" w:themeColor="text1"/>
                <w:sz w:val="24"/>
                <w14:textFill>
                  <w14:solidFill>
                    <w14:schemeClr w14:val="tx1"/>
                  </w14:solidFill>
                </w14:textFill>
              </w:rPr>
            </w:pPr>
            <w:bookmarkStart w:id="48" w:name="_Toc1609"/>
            <w:bookmarkStart w:id="49" w:name="_Toc24842"/>
            <w:r>
              <w:rPr>
                <w:rFonts w:hint="eastAsia" w:cs="Times New Roman"/>
                <w:b/>
                <w:bCs/>
                <w:color w:val="000000" w:themeColor="text1"/>
                <w:sz w:val="24"/>
                <w14:textFill>
                  <w14:solidFill>
                    <w14:schemeClr w14:val="tx1"/>
                  </w14:solidFill>
                </w14:textFill>
              </w:rPr>
              <w:t>验收监测结论：</w:t>
            </w:r>
          </w:p>
          <w:p>
            <w:pPr>
              <w:tabs>
                <w:tab w:val="left" w:pos="3480"/>
              </w:tabs>
              <w:spacing w:line="360" w:lineRule="auto"/>
              <w:ind w:firstLine="482" w:firstLineChars="200"/>
              <w:outlineLvl w:val="0"/>
              <w:rPr>
                <w:rFonts w:cs="Times New Roman"/>
                <w:b/>
                <w:bCs/>
                <w:color w:val="000000" w:themeColor="text1"/>
                <w:sz w:val="24"/>
                <w14:textFill>
                  <w14:solidFill>
                    <w14:schemeClr w14:val="tx1"/>
                  </w14:solidFill>
                </w14:textFill>
              </w:rPr>
            </w:pPr>
            <w:r>
              <w:rPr>
                <w:rFonts w:cs="Times New Roman"/>
                <w:b/>
                <w:bCs/>
                <w:color w:val="000000" w:themeColor="text1"/>
                <w:sz w:val="24"/>
                <w14:textFill>
                  <w14:solidFill>
                    <w14:schemeClr w14:val="tx1"/>
                  </w14:solidFill>
                </w14:textFill>
              </w:rPr>
              <w:t>1、工况及“三同时”执行情况</w:t>
            </w:r>
            <w:bookmarkEnd w:id="48"/>
            <w:bookmarkEnd w:id="49"/>
          </w:p>
          <w:p>
            <w:pPr>
              <w:spacing w:line="360" w:lineRule="auto"/>
              <w:ind w:firstLine="480" w:firstLineChars="200"/>
              <w:rPr>
                <w:rFonts w:hint="eastAsia" w:eastAsia="宋体" w:cs="Times New Roman"/>
                <w:color w:val="000000" w:themeColor="text1"/>
                <w:sz w:val="24"/>
                <w:lang w:eastAsia="zh-CN"/>
                <w14:textFill>
                  <w14:solidFill>
                    <w14:schemeClr w14:val="tx1"/>
                  </w14:solidFill>
                </w14:textFill>
              </w:rPr>
            </w:pPr>
            <w:r>
              <w:rPr>
                <w:rFonts w:hint="eastAsia" w:eastAsia="宋体" w:cs="Times New Roman"/>
                <w:color w:val="000000" w:themeColor="text1"/>
                <w:sz w:val="24"/>
                <w:lang w:eastAsia="zh-CN"/>
                <w14:textFill>
                  <w14:solidFill>
                    <w14:schemeClr w14:val="tx1"/>
                  </w14:solidFill>
                </w14:textFill>
              </w:rPr>
              <w:t>安徽慧海鹅业研发有限公司</w:t>
            </w:r>
            <w:r>
              <w:rPr>
                <w:rFonts w:hint="eastAsia" w:eastAsia="宋体" w:cs="Times New Roman"/>
                <w:color w:val="000000" w:themeColor="text1"/>
                <w:sz w:val="24"/>
                <w:lang w:val="en-US" w:eastAsia="zh-CN"/>
                <w14:textFill>
                  <w14:solidFill>
                    <w14:schemeClr w14:val="tx1"/>
                  </w14:solidFill>
                </w14:textFill>
              </w:rPr>
              <w:t>向天歌食品工业园项目</w:t>
            </w:r>
            <w:r>
              <w:rPr>
                <w:rFonts w:hint="eastAsia" w:eastAsia="宋体" w:cs="Times New Roman"/>
                <w:color w:val="000000" w:themeColor="text1"/>
                <w:sz w:val="24"/>
                <w:lang w:eastAsia="zh-CN"/>
                <w14:textFill>
                  <w14:solidFill>
                    <w14:schemeClr w14:val="tx1"/>
                  </w14:solidFill>
                </w14:textFill>
              </w:rPr>
              <w:t>项目</w:t>
            </w:r>
            <w:r>
              <w:rPr>
                <w:rFonts w:eastAsia="宋体" w:cs="Times New Roman"/>
                <w:color w:val="000000" w:themeColor="text1"/>
                <w:sz w:val="24"/>
                <w14:textFill>
                  <w14:solidFill>
                    <w14:schemeClr w14:val="tx1"/>
                  </w14:solidFill>
                </w14:textFill>
              </w:rPr>
              <w:t>已按照国家有关建设项目环境管理法规要求，进行了环境影响评价，工程相应的环保设施与主体工程同时设计、同时施工、同时投入使用，基本符合“三同时”的要求。建设内容组成不涉及重大变动，符合《建设项目竣工环境保护验收暂行办法》规定，现场检查符合验收条件。</w:t>
            </w:r>
          </w:p>
          <w:p>
            <w:pPr>
              <w:spacing w:line="360" w:lineRule="auto"/>
              <w:ind w:firstLine="480" w:firstLineChars="200"/>
              <w:rPr>
                <w:rFonts w:cs="Times New Roman"/>
                <w:bCs/>
                <w:color w:val="000000" w:themeColor="text1"/>
                <w:sz w:val="24"/>
                <w14:textFill>
                  <w14:solidFill>
                    <w14:schemeClr w14:val="tx1"/>
                  </w14:solidFill>
                </w14:textFill>
              </w:rPr>
            </w:pPr>
            <w:r>
              <w:rPr>
                <w:rFonts w:eastAsia="宋体" w:cs="Times New Roman"/>
                <w:color w:val="000000" w:themeColor="text1"/>
                <w:sz w:val="24"/>
                <w14:textFill>
                  <w14:solidFill>
                    <w14:schemeClr w14:val="tx1"/>
                  </w14:solidFill>
                </w14:textFill>
              </w:rPr>
              <w:t>生产调试期间，委托安徽川达检测科技有限公司现场监测，各类环保设施运行正常，满足验收监测技术规范要求。监测结果具有代表性。</w:t>
            </w:r>
          </w:p>
          <w:p>
            <w:pPr>
              <w:pStyle w:val="38"/>
              <w:ind w:firstLine="482"/>
              <w:jc w:val="both"/>
              <w:outlineLvl w:val="1"/>
              <w:rPr>
                <w:rFonts w:hint="eastAsia" w:cs="Times New Roman" w:eastAsiaTheme="minorEastAsia"/>
                <w:b/>
                <w:bCs/>
                <w:color w:val="000000" w:themeColor="text1"/>
                <w:szCs w:val="22"/>
                <w:lang w:eastAsia="zh-CN"/>
                <w14:textFill>
                  <w14:solidFill>
                    <w14:schemeClr w14:val="tx1"/>
                  </w14:solidFill>
                </w14:textFill>
              </w:rPr>
            </w:pPr>
            <w:bookmarkStart w:id="50" w:name="_Toc16263"/>
            <w:bookmarkStart w:id="51" w:name="_Toc6969"/>
            <w:bookmarkStart w:id="52" w:name="_Toc512519602"/>
            <w:r>
              <w:rPr>
                <w:rFonts w:hint="eastAsia" w:cs="Times New Roman"/>
                <w:b/>
                <w:bCs/>
                <w:color w:val="000000" w:themeColor="text1"/>
                <w:szCs w:val="22"/>
                <w14:textFill>
                  <w14:solidFill>
                    <w14:schemeClr w14:val="tx1"/>
                  </w14:solidFill>
                </w14:textFill>
              </w:rPr>
              <w:t>2、</w:t>
            </w:r>
            <w:bookmarkEnd w:id="50"/>
            <w:bookmarkEnd w:id="51"/>
            <w:bookmarkEnd w:id="52"/>
            <w:r>
              <w:rPr>
                <w:rFonts w:hint="eastAsia" w:cs="Times New Roman" w:hAnsiTheme="minorEastAsia"/>
                <w:b/>
                <w:bCs/>
                <w:color w:val="000000" w:themeColor="text1"/>
                <w:szCs w:val="22"/>
                <w14:textFill>
                  <w14:solidFill>
                    <w14:schemeClr w14:val="tx1"/>
                  </w14:solidFill>
                </w14:textFill>
              </w:rPr>
              <w:t>污染物排放监测</w:t>
            </w:r>
            <w:r>
              <w:rPr>
                <w:rFonts w:hint="eastAsia" w:cs="Times New Roman" w:hAnsiTheme="minorEastAsia"/>
                <w:b/>
                <w:bCs/>
                <w:color w:val="000000" w:themeColor="text1"/>
                <w:szCs w:val="22"/>
                <w:lang w:eastAsia="zh-CN"/>
                <w14:textFill>
                  <w14:solidFill>
                    <w14:schemeClr w14:val="tx1"/>
                  </w14:solidFill>
                </w14:textFill>
              </w:rPr>
              <w:t>结论</w:t>
            </w:r>
          </w:p>
          <w:p>
            <w:pPr>
              <w:pStyle w:val="38"/>
              <w:keepNext w:val="0"/>
              <w:keepLines w:val="0"/>
              <w:pageBreakBefore w:val="0"/>
              <w:kinsoku/>
              <w:wordWrap/>
              <w:overflowPunct/>
              <w:topLinePunct w:val="0"/>
              <w:autoSpaceDE/>
              <w:autoSpaceDN/>
              <w:bidi w:val="0"/>
              <w:adjustRightInd/>
              <w:snapToGrid/>
              <w:jc w:val="both"/>
              <w:textAlignment w:val="auto"/>
              <w:rPr>
                <w:rFonts w:hint="eastAsia" w:eastAsia="宋体" w:cs="Times New Roman"/>
                <w:color w:val="000000" w:themeColor="text1"/>
                <w:lang w:eastAsia="zh-CN"/>
                <w14:textFill>
                  <w14:solidFill>
                    <w14:schemeClr w14:val="tx1"/>
                  </w14:solidFill>
                </w14:textFill>
              </w:rPr>
            </w:pPr>
            <w:bookmarkStart w:id="53" w:name="_Toc500754030"/>
            <w:bookmarkStart w:id="54" w:name="_Toc500598051"/>
            <w:r>
              <w:rPr>
                <w:rFonts w:eastAsia="宋体" w:cs="Times New Roman"/>
                <w:color w:val="000000" w:themeColor="text1"/>
                <w14:textFill>
                  <w14:solidFill>
                    <w14:schemeClr w14:val="tx1"/>
                  </w14:solidFill>
                </w14:textFill>
              </w:rPr>
              <w:t>（1）废气监测</w:t>
            </w:r>
            <w:r>
              <w:rPr>
                <w:rFonts w:hint="eastAsia" w:eastAsia="宋体" w:cs="Times New Roman"/>
                <w:color w:val="000000" w:themeColor="text1"/>
                <w:lang w:eastAsia="zh-CN"/>
                <w14:textFill>
                  <w14:solidFill>
                    <w14:schemeClr w14:val="tx1"/>
                  </w14:solidFill>
                </w14:textFill>
              </w:rPr>
              <w:t>结论</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eastAsia="宋体" w:cs="Times New Roman"/>
                <w:color w:val="000000" w:themeColor="text1"/>
                <w:sz w:val="24"/>
                <w:szCs w:val="20"/>
                <w:lang w:val="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废气主要来自车间及污水处理站恶臭气体、浸蜡废气及食堂油烟。其中车间恶臭通过加强车间通风，及时清理粪便，加强厂区清洁并及时喷洒除臭剂，加强厂区绿化等措施减少对周边环境的影响</w:t>
            </w:r>
            <w:bookmarkStart w:id="55" w:name="_GoBack"/>
            <w:bookmarkEnd w:id="55"/>
            <w:r>
              <w:rPr>
                <w:rFonts w:hint="eastAsia" w:cs="Times New Roman"/>
                <w:color w:val="000000" w:themeColor="text1"/>
                <w:sz w:val="24"/>
                <w:lang w:val="en-US" w:eastAsia="zh-CN"/>
                <w14:textFill>
                  <w14:solidFill>
                    <w14:schemeClr w14:val="tx1"/>
                  </w14:solidFill>
                </w14:textFill>
              </w:rPr>
              <w:t>；污水处理站恶臭通过部分池体加盖负压收集经二级活性炭吸附处理后由1根15m高排气筒排放；浸蜡废气经集气罩收集后经水喷淋处理后由1根15m高排气筒排放。氨、硫化氢、臭气排放浓度满足《恶臭污染物排放标准》（GB4554-93）中相关限值要求，浸蜡废气颗粒物排放浓度满足《大气污染物综合排放标准》（GB16297-1996）表2中规定浓度限值要求。</w:t>
            </w:r>
            <w:r>
              <w:rPr>
                <w:rFonts w:cs="Times New Roman"/>
                <w:color w:val="000000" w:themeColor="text1"/>
                <w:sz w:val="24"/>
                <w14:textFill>
                  <w14:solidFill>
                    <w14:schemeClr w14:val="tx1"/>
                  </w14:solidFill>
                </w14:textFill>
              </w:rPr>
              <w:t>故本项目</w:t>
            </w:r>
            <w:r>
              <w:rPr>
                <w:rFonts w:hint="eastAsia" w:cs="Times New Roman"/>
                <w:color w:val="000000" w:themeColor="text1"/>
                <w:sz w:val="24"/>
                <w14:textFill>
                  <w14:solidFill>
                    <w14:schemeClr w14:val="tx1"/>
                  </w14:solidFill>
                </w14:textFill>
              </w:rPr>
              <w:t>废气</w:t>
            </w:r>
            <w:r>
              <w:rPr>
                <w:rFonts w:cs="Times New Roman"/>
                <w:color w:val="000000" w:themeColor="text1"/>
                <w:sz w:val="24"/>
                <w14:textFill>
                  <w14:solidFill>
                    <w14:schemeClr w14:val="tx1"/>
                  </w14:solidFill>
                </w14:textFill>
              </w:rPr>
              <w:t>排放达标</w:t>
            </w:r>
            <w:r>
              <w:rPr>
                <w:rFonts w:cs="Times New Roman"/>
                <w:color w:val="000000" w:themeColor="text1"/>
                <w:sz w:val="24"/>
                <w14:textFill>
                  <w14:solidFill>
                    <w14:schemeClr w14:val="tx1"/>
                  </w14:solidFill>
                </w14:textFill>
              </w:rPr>
              <w:t>。</w:t>
            </w:r>
          </w:p>
          <w:p>
            <w:pPr>
              <w:pStyle w:val="38"/>
              <w:keepNext w:val="0"/>
              <w:keepLines w:val="0"/>
              <w:pageBreakBefore w:val="0"/>
              <w:kinsoku/>
              <w:wordWrap/>
              <w:overflowPunct/>
              <w:topLinePunct w:val="0"/>
              <w:autoSpaceDE/>
              <w:autoSpaceDN/>
              <w:bidi w:val="0"/>
              <w:adjustRightInd/>
              <w:snapToGrid/>
              <w:jc w:val="both"/>
              <w:textAlignment w:val="auto"/>
              <w:rPr>
                <w:rFonts w:hint="default" w:eastAsia="宋体" w:cs="Times New Roman"/>
                <w:color w:val="000000" w:themeColor="text1"/>
                <w:lang w:val="en-US" w:eastAsia="zh-CN"/>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t>（</w:t>
            </w:r>
            <w:r>
              <w:rPr>
                <w:rFonts w:hint="eastAsia" w:eastAsia="宋体" w:cs="Times New Roman"/>
                <w:color w:val="000000" w:themeColor="text1"/>
                <w:lang w:val="en-US" w:eastAsia="zh-CN"/>
                <w14:textFill>
                  <w14:solidFill>
                    <w14:schemeClr w14:val="tx1"/>
                  </w14:solidFill>
                </w14:textFill>
              </w:rPr>
              <w:t>2）废水监测结论</w:t>
            </w:r>
          </w:p>
          <w:p>
            <w:pPr>
              <w:pStyle w:val="38"/>
              <w:keepNext w:val="0"/>
              <w:keepLines w:val="0"/>
              <w:pageBreakBefore w:val="0"/>
              <w:widowControl/>
              <w:kinsoku/>
              <w:wordWrap/>
              <w:overflowPunct/>
              <w:topLinePunct w:val="0"/>
              <w:autoSpaceDE/>
              <w:autoSpaceDN/>
              <w:bidi w:val="0"/>
              <w:adjustRightInd/>
              <w:snapToGrid/>
              <w:jc w:val="both"/>
              <w:textAlignment w:val="auto"/>
              <w:rPr>
                <w:rFonts w:hint="eastAsia" w:eastAsia="宋体" w:cs="Times New Roman"/>
                <w:color w:val="000000" w:themeColor="text1"/>
                <w:lang w:eastAsia="zh-CN"/>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t>废水主要为生产废水和生活污水，生活污水经隔油池、化粪池预处理后汇同生产废水经厂区自建污水处理站处理后接入市政污水管网纳入东城污水处理厂处理，</w:t>
            </w:r>
            <w:r>
              <w:rPr>
                <w:rFonts w:hint="eastAsia"/>
                <w:b w:val="0"/>
                <w:bCs w:val="0"/>
                <w:color w:val="000000" w:themeColor="text1"/>
                <w:sz w:val="24"/>
                <w:lang w:val="en-US" w:eastAsia="zh-CN"/>
                <w14:textFill>
                  <w14:solidFill>
                    <w14:schemeClr w14:val="tx1"/>
                  </w14:solidFill>
                </w14:textFill>
              </w:rPr>
              <w:t xml:space="preserve">废水排放满足《肉类加工工业水污染物排放标准》（GB13457-92）表3中三级标准（其中氨氮排放浓度满足《污水排入城镇下水道水质标准》（GB/T31962-2015）中B级接管标准）。                                                      </w:t>
            </w:r>
          </w:p>
          <w:p>
            <w:pPr>
              <w:pStyle w:val="38"/>
              <w:keepNext w:val="0"/>
              <w:keepLines w:val="0"/>
              <w:pageBreakBefore w:val="0"/>
              <w:numPr>
                <w:ilvl w:val="0"/>
                <w:numId w:val="0"/>
              </w:numPr>
              <w:kinsoku/>
              <w:wordWrap/>
              <w:overflowPunct/>
              <w:topLinePunct w:val="0"/>
              <w:autoSpaceDE/>
              <w:autoSpaceDN/>
              <w:bidi w:val="0"/>
              <w:adjustRightInd/>
              <w:snapToGrid/>
              <w:ind w:firstLine="480" w:firstLineChars="200"/>
              <w:jc w:val="both"/>
              <w:textAlignment w:val="auto"/>
              <w:rPr>
                <w:rFonts w:hint="eastAsia" w:eastAsia="宋体" w:cs="Times New Roman"/>
                <w:color w:val="000000" w:themeColor="text1"/>
                <w:lang w:eastAsia="zh-CN"/>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t>（</w:t>
            </w:r>
            <w:r>
              <w:rPr>
                <w:rFonts w:hint="eastAsia" w:eastAsia="宋体" w:cs="Times New Roman"/>
                <w:color w:val="000000" w:themeColor="text1"/>
                <w:lang w:val="en-US" w:eastAsia="zh-CN"/>
                <w14:textFill>
                  <w14:solidFill>
                    <w14:schemeClr w14:val="tx1"/>
                  </w14:solidFill>
                </w14:textFill>
              </w:rPr>
              <w:t>3）</w:t>
            </w:r>
            <w:r>
              <w:rPr>
                <w:rFonts w:eastAsia="宋体" w:cs="Times New Roman"/>
                <w:color w:val="000000" w:themeColor="text1"/>
                <w14:textFill>
                  <w14:solidFill>
                    <w14:schemeClr w14:val="tx1"/>
                  </w14:solidFill>
                </w14:textFill>
              </w:rPr>
              <w:t>噪声监测</w:t>
            </w:r>
            <w:r>
              <w:rPr>
                <w:rFonts w:hint="eastAsia" w:eastAsia="宋体" w:cs="Times New Roman"/>
                <w:color w:val="000000" w:themeColor="text1"/>
                <w:lang w:eastAsia="zh-CN"/>
                <w14:textFill>
                  <w14:solidFill>
                    <w14:schemeClr w14:val="tx1"/>
                  </w14:solidFill>
                </w14:textFill>
              </w:rPr>
              <w:t>结论</w:t>
            </w:r>
          </w:p>
          <w:p>
            <w:pPr>
              <w:pStyle w:val="38"/>
              <w:keepNext w:val="0"/>
              <w:keepLines w:val="0"/>
              <w:pageBreakBefore w:val="0"/>
              <w:numPr>
                <w:ilvl w:val="0"/>
                <w:numId w:val="0"/>
              </w:numPr>
              <w:kinsoku/>
              <w:wordWrap/>
              <w:overflowPunct/>
              <w:topLinePunct w:val="0"/>
              <w:autoSpaceDE/>
              <w:autoSpaceDN/>
              <w:bidi w:val="0"/>
              <w:adjustRightInd/>
              <w:snapToGrid/>
              <w:ind w:firstLine="480" w:firstLineChars="200"/>
              <w:jc w:val="both"/>
              <w:textAlignment w:val="auto"/>
              <w:rPr>
                <w:rFonts w:eastAsia="宋体" w:cs="Times New Roman"/>
                <w:color w:val="000000" w:themeColor="text1"/>
                <w14:textFill>
                  <w14:solidFill>
                    <w14:schemeClr w14:val="tx1"/>
                  </w14:solidFill>
                </w14:textFill>
              </w:rPr>
            </w:pPr>
            <w:r>
              <w:rPr>
                <w:rFonts w:eastAsia="宋体" w:cs="Times New Roman"/>
                <w:color w:val="000000" w:themeColor="text1"/>
                <w14:textFill>
                  <w14:solidFill>
                    <w14:schemeClr w14:val="tx1"/>
                  </w14:solidFill>
                </w14:textFill>
              </w:rPr>
              <w:t>项目四至厂界昼间噪声在</w:t>
            </w:r>
            <w:r>
              <w:rPr>
                <w:rFonts w:hint="eastAsia" w:eastAsia="宋体" w:cs="Times New Roman"/>
                <w:color w:val="000000" w:themeColor="text1"/>
                <w:lang w:val="en-US" w:eastAsia="zh-CN"/>
                <w14:textFill>
                  <w14:solidFill>
                    <w14:schemeClr w14:val="tx1"/>
                  </w14:solidFill>
                </w14:textFill>
              </w:rPr>
              <w:t>57</w:t>
            </w:r>
            <w:r>
              <w:rPr>
                <w:rFonts w:eastAsia="宋体" w:cs="Times New Roman"/>
                <w:color w:val="000000" w:themeColor="text1"/>
                <w14:textFill>
                  <w14:solidFill>
                    <w14:schemeClr w14:val="tx1"/>
                  </w14:solidFill>
                </w14:textFill>
              </w:rPr>
              <w:t>dB(A)~</w:t>
            </w:r>
            <w:r>
              <w:rPr>
                <w:rFonts w:hint="eastAsia" w:eastAsia="宋体" w:cs="Times New Roman"/>
                <w:color w:val="000000" w:themeColor="text1"/>
                <w:lang w:val="en-US" w:eastAsia="zh-CN"/>
                <w14:textFill>
                  <w14:solidFill>
                    <w14:schemeClr w14:val="tx1"/>
                  </w14:solidFill>
                </w14:textFill>
              </w:rPr>
              <w:t>58</w:t>
            </w:r>
            <w:r>
              <w:rPr>
                <w:rFonts w:eastAsia="宋体" w:cs="Times New Roman"/>
                <w:color w:val="000000" w:themeColor="text1"/>
                <w14:textFill>
                  <w14:solidFill>
                    <w14:schemeClr w14:val="tx1"/>
                  </w14:solidFill>
                </w14:textFill>
              </w:rPr>
              <w:t>dB(A)之间</w:t>
            </w:r>
            <w:r>
              <w:rPr>
                <w:rFonts w:hint="eastAsia" w:eastAsia="宋体" w:cs="Times New Roman"/>
                <w:color w:val="000000" w:themeColor="text1"/>
                <w:lang w:eastAsia="zh-CN"/>
                <w14:textFill>
                  <w14:solidFill>
                    <w14:schemeClr w14:val="tx1"/>
                  </w14:solidFill>
                </w14:textFill>
              </w:rPr>
              <w:t>，夜间噪声在</w:t>
            </w:r>
            <w:r>
              <w:rPr>
                <w:rFonts w:hint="eastAsia" w:eastAsia="宋体" w:cs="Times New Roman"/>
                <w:color w:val="000000" w:themeColor="text1"/>
                <w:lang w:val="en-US" w:eastAsia="zh-CN"/>
                <w14:textFill>
                  <w14:solidFill>
                    <w14:schemeClr w14:val="tx1"/>
                  </w14:solidFill>
                </w14:textFill>
              </w:rPr>
              <w:t>47</w:t>
            </w:r>
            <w:r>
              <w:rPr>
                <w:rFonts w:eastAsia="宋体" w:cs="Times New Roman"/>
                <w:color w:val="000000" w:themeColor="text1"/>
                <w14:textFill>
                  <w14:solidFill>
                    <w14:schemeClr w14:val="tx1"/>
                  </w14:solidFill>
                </w14:textFill>
              </w:rPr>
              <w:t>dB(A)~</w:t>
            </w:r>
            <w:r>
              <w:rPr>
                <w:rFonts w:hint="eastAsia" w:eastAsia="宋体" w:cs="Times New Roman"/>
                <w:color w:val="000000" w:themeColor="text1"/>
                <w:lang w:val="en-US" w:eastAsia="zh-CN"/>
                <w14:textFill>
                  <w14:solidFill>
                    <w14:schemeClr w14:val="tx1"/>
                  </w14:solidFill>
                </w14:textFill>
              </w:rPr>
              <w:t>48</w:t>
            </w:r>
            <w:r>
              <w:rPr>
                <w:rFonts w:eastAsia="宋体" w:cs="Times New Roman"/>
                <w:color w:val="000000" w:themeColor="text1"/>
                <w14:textFill>
                  <w14:solidFill>
                    <w14:schemeClr w14:val="tx1"/>
                  </w14:solidFill>
                </w14:textFill>
              </w:rPr>
              <w:t>dB(A)之间，监测结果均符合《工业企业厂界环境噪声排放标准》（GB12348-2008）</w:t>
            </w:r>
            <w:r>
              <w:rPr>
                <w:rFonts w:hint="eastAsia" w:eastAsia="宋体" w:cs="Times New Roman"/>
                <w:color w:val="000000" w:themeColor="text1"/>
                <w:lang w:val="en-US" w:eastAsia="zh-CN"/>
                <w14:textFill>
                  <w14:solidFill>
                    <w14:schemeClr w14:val="tx1"/>
                  </w14:solidFill>
                </w14:textFill>
              </w:rPr>
              <w:t>3</w:t>
            </w:r>
            <w:r>
              <w:rPr>
                <w:rFonts w:eastAsia="宋体" w:cs="Times New Roman"/>
                <w:color w:val="000000" w:themeColor="text1"/>
                <w14:textFill>
                  <w14:solidFill>
                    <w14:schemeClr w14:val="tx1"/>
                  </w14:solidFill>
                </w14:textFill>
              </w:rPr>
              <w:t>类区标准限值要求。</w:t>
            </w:r>
            <w:bookmarkEnd w:id="53"/>
            <w:bookmarkEnd w:id="54"/>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color w:val="000000" w:themeColor="text1"/>
                <w:sz w:val="24"/>
                <w:szCs w:val="24"/>
                <w:lang w:eastAsia="zh-CN"/>
                <w14:textFill>
                  <w14:solidFill>
                    <w14:schemeClr w14:val="tx1"/>
                  </w14:solidFill>
                </w14:textFill>
              </w:rPr>
            </w:pPr>
            <w:r>
              <w:rPr>
                <w:rFonts w:hint="eastAsia" w:eastAsia="宋体" w:cs="Times New Roman"/>
                <w:color w:val="000000" w:themeColor="text1"/>
                <w:sz w:val="24"/>
                <w:szCs w:val="24"/>
                <w:lang w:eastAsia="zh-CN"/>
                <w14:textFill>
                  <w14:solidFill>
                    <w14:schemeClr w14:val="tx1"/>
                  </w14:solidFill>
                </w14:textFill>
              </w:rPr>
              <w:t>（</w:t>
            </w:r>
            <w:r>
              <w:rPr>
                <w:rFonts w:hint="eastAsia" w:eastAsia="宋体" w:cs="Times New Roman"/>
                <w:color w:val="000000" w:themeColor="text1"/>
                <w:sz w:val="24"/>
                <w:szCs w:val="24"/>
                <w:lang w:val="en-US" w:eastAsia="zh-CN"/>
                <w14:textFill>
                  <w14:solidFill>
                    <w14:schemeClr w14:val="tx1"/>
                  </w14:solidFill>
                </w14:textFill>
              </w:rPr>
              <w:t>4</w:t>
            </w:r>
            <w:r>
              <w:rPr>
                <w:rFonts w:hint="eastAsia" w:eastAsia="宋体" w:cs="Times New Roman"/>
                <w:color w:val="000000" w:themeColor="text1"/>
                <w:sz w:val="24"/>
                <w:szCs w:val="24"/>
                <w:lang w:eastAsia="zh-CN"/>
                <w14:textFill>
                  <w14:solidFill>
                    <w14:schemeClr w14:val="tx1"/>
                  </w14:solidFill>
                </w14:textFill>
              </w:rPr>
              <w:t>）固废调查结论</w:t>
            </w:r>
          </w:p>
          <w:p>
            <w:pPr>
              <w:spacing w:line="360" w:lineRule="auto"/>
              <w:ind w:firstLine="480" w:firstLineChars="200"/>
              <w:rPr>
                <w:rFonts w:hint="eastAsia"/>
                <w:color w:val="000000" w:themeColor="text1"/>
                <w14:textFill>
                  <w14:solidFill>
                    <w14:schemeClr w14:val="tx1"/>
                  </w14:solidFill>
                </w14:textFill>
              </w:rPr>
            </w:pPr>
            <w:r>
              <w:rPr>
                <w:rFonts w:eastAsia="宋体" w:cs="Times New Roman"/>
                <w:color w:val="000000" w:themeColor="text1"/>
                <w:sz w:val="24"/>
                <w14:textFill>
                  <w14:solidFill>
                    <w14:schemeClr w14:val="tx1"/>
                  </w14:solidFill>
                </w14:textFill>
              </w:rPr>
              <w:t>固体废弃物分为</w:t>
            </w:r>
            <w:r>
              <w:rPr>
                <w:rFonts w:hint="eastAsia" w:eastAsia="宋体" w:cs="Times New Roman"/>
                <w:color w:val="000000" w:themeColor="text1"/>
                <w:sz w:val="24"/>
                <w14:textFill>
                  <w14:solidFill>
                    <w14:schemeClr w14:val="tx1"/>
                  </w14:solidFill>
                </w14:textFill>
              </w:rPr>
              <w:t>四</w:t>
            </w:r>
            <w:r>
              <w:rPr>
                <w:rFonts w:eastAsia="宋体" w:cs="Times New Roman"/>
                <w:color w:val="000000" w:themeColor="text1"/>
                <w:sz w:val="24"/>
                <w14:textFill>
                  <w14:solidFill>
                    <w14:schemeClr w14:val="tx1"/>
                  </w14:solidFill>
                </w14:textFill>
              </w:rPr>
              <w:t>类：</w:t>
            </w:r>
            <w:r>
              <w:rPr>
                <w:rFonts w:hint="eastAsia" w:eastAsia="宋体" w:cs="Times New Roman"/>
                <w:color w:val="000000" w:themeColor="text1"/>
                <w:sz w:val="24"/>
                <w14:textFill>
                  <w14:solidFill>
                    <w14:schemeClr w14:val="tx1"/>
                  </w14:solidFill>
                </w14:textFill>
              </w:rPr>
              <w:t>第</w:t>
            </w:r>
            <w:r>
              <w:rPr>
                <w:rFonts w:eastAsia="宋体" w:cs="Times New Roman"/>
                <w:color w:val="000000" w:themeColor="text1"/>
                <w:sz w:val="24"/>
                <w14:textFill>
                  <w14:solidFill>
                    <w14:schemeClr w14:val="tx1"/>
                  </w14:solidFill>
                </w14:textFill>
              </w:rPr>
              <w:t>一类是运营期产生的</w:t>
            </w:r>
            <w:r>
              <w:rPr>
                <w:rFonts w:hint="eastAsia" w:eastAsia="宋体" w:cs="Times New Roman"/>
                <w:color w:val="000000" w:themeColor="text1"/>
                <w:sz w:val="24"/>
                <w14:textFill>
                  <w14:solidFill>
                    <w14:schemeClr w14:val="tx1"/>
                  </w14:solidFill>
                </w14:textFill>
              </w:rPr>
              <w:t>一般</w:t>
            </w:r>
            <w:r>
              <w:rPr>
                <w:rFonts w:eastAsia="宋体" w:cs="Times New Roman"/>
                <w:color w:val="000000" w:themeColor="text1"/>
                <w:sz w:val="24"/>
                <w14:textFill>
                  <w14:solidFill>
                    <w14:schemeClr w14:val="tx1"/>
                  </w14:solidFill>
                </w14:textFill>
              </w:rPr>
              <w:t>工业固体废弃物，包括待宰圈内产生的</w:t>
            </w:r>
            <w:r>
              <w:rPr>
                <w:rFonts w:hint="eastAsia" w:eastAsia="宋体" w:cs="Times New Roman"/>
                <w:color w:val="000000" w:themeColor="text1"/>
                <w:sz w:val="24"/>
                <w14:textFill>
                  <w14:solidFill>
                    <w14:schemeClr w14:val="tx1"/>
                  </w14:solidFill>
                </w14:textFill>
              </w:rPr>
              <w:t>粪便</w:t>
            </w:r>
            <w:r>
              <w:rPr>
                <w:rFonts w:eastAsia="宋体" w:cs="Times New Roman"/>
                <w:color w:val="000000" w:themeColor="text1"/>
                <w:sz w:val="24"/>
                <w14:textFill>
                  <w14:solidFill>
                    <w14:schemeClr w14:val="tx1"/>
                  </w14:solidFill>
                </w14:textFill>
              </w:rPr>
              <w:t>、</w:t>
            </w:r>
            <w:r>
              <w:rPr>
                <w:rFonts w:hint="eastAsia" w:eastAsia="宋体" w:cs="Times New Roman"/>
                <w:color w:val="000000" w:themeColor="text1"/>
                <w:sz w:val="24"/>
                <w14:textFill>
                  <w14:solidFill>
                    <w14:schemeClr w14:val="tx1"/>
                  </w14:solidFill>
                </w14:textFill>
              </w:rPr>
              <w:t>胃容物</w:t>
            </w:r>
            <w:r>
              <w:rPr>
                <w:rFonts w:eastAsia="宋体" w:cs="Times New Roman"/>
                <w:color w:val="000000" w:themeColor="text1"/>
                <w:sz w:val="24"/>
                <w14:textFill>
                  <w14:solidFill>
                    <w14:schemeClr w14:val="tx1"/>
                  </w14:solidFill>
                </w14:textFill>
              </w:rPr>
              <w:t>、</w:t>
            </w:r>
            <w:r>
              <w:rPr>
                <w:rFonts w:hint="eastAsia" w:eastAsia="宋体" w:cs="Times New Roman"/>
                <w:color w:val="000000" w:themeColor="text1"/>
                <w:sz w:val="24"/>
                <w14:textFill>
                  <w14:solidFill>
                    <w14:schemeClr w14:val="tx1"/>
                  </w14:solidFill>
                </w14:textFill>
              </w:rPr>
              <w:t>鹅毛、</w:t>
            </w:r>
            <w:r>
              <w:rPr>
                <w:rFonts w:hint="eastAsia" w:eastAsia="宋体" w:cs="Times New Roman"/>
                <w:color w:val="000000" w:themeColor="text1"/>
                <w:sz w:val="24"/>
                <w:lang w:val="en-US" w:eastAsia="zh-CN"/>
                <w14:textFill>
                  <w14:solidFill>
                    <w14:schemeClr w14:val="tx1"/>
                  </w14:solidFill>
                </w14:textFill>
              </w:rPr>
              <w:t>水喷淋污泥</w:t>
            </w:r>
            <w:r>
              <w:rPr>
                <w:rFonts w:eastAsia="宋体" w:cs="Times New Roman"/>
                <w:color w:val="000000" w:themeColor="text1"/>
                <w:sz w:val="24"/>
                <w14:textFill>
                  <w14:solidFill>
                    <w14:schemeClr w14:val="tx1"/>
                  </w14:solidFill>
                </w14:textFill>
              </w:rPr>
              <w:t>等废弃物</w:t>
            </w:r>
            <w:r>
              <w:rPr>
                <w:rFonts w:hint="eastAsia" w:eastAsia="宋体" w:cs="Times New Roman"/>
                <w:color w:val="000000" w:themeColor="text1"/>
                <w:sz w:val="24"/>
                <w14:textFill>
                  <w14:solidFill>
                    <w14:schemeClr w14:val="tx1"/>
                  </w14:solidFill>
                </w14:textFill>
              </w:rPr>
              <w:t>以及</w:t>
            </w:r>
            <w:r>
              <w:rPr>
                <w:rFonts w:eastAsia="宋体" w:cs="Times New Roman"/>
                <w:color w:val="000000" w:themeColor="text1"/>
                <w:sz w:val="24"/>
                <w14:textFill>
                  <w14:solidFill>
                    <w14:schemeClr w14:val="tx1"/>
                  </w14:solidFill>
                </w14:textFill>
              </w:rPr>
              <w:t>污水处理站产生的污泥；</w:t>
            </w:r>
            <w:r>
              <w:rPr>
                <w:rFonts w:hint="eastAsia" w:eastAsia="宋体" w:cs="Times New Roman"/>
                <w:color w:val="000000" w:themeColor="text1"/>
                <w:sz w:val="24"/>
                <w14:textFill>
                  <w14:solidFill>
                    <w14:schemeClr w14:val="tx1"/>
                  </w14:solidFill>
                </w14:textFill>
              </w:rPr>
              <w:t>第二类是危险废物（废活性炭）；第三类是严控固体废物（不合格鹅）；第四类</w:t>
            </w:r>
            <w:r>
              <w:rPr>
                <w:rFonts w:eastAsia="宋体" w:cs="Times New Roman"/>
                <w:color w:val="000000" w:themeColor="text1"/>
                <w:sz w:val="24"/>
                <w14:textFill>
                  <w14:solidFill>
                    <w14:schemeClr w14:val="tx1"/>
                  </w14:solidFill>
                </w14:textFill>
              </w:rPr>
              <w:t>是企业员工生活办公产生的</w:t>
            </w:r>
            <w:r>
              <w:rPr>
                <w:rFonts w:hint="eastAsia" w:eastAsia="宋体" w:cs="Times New Roman"/>
                <w:color w:val="000000" w:themeColor="text1"/>
                <w:sz w:val="24"/>
                <w:lang w:eastAsia="zh-CN"/>
                <w14:textFill>
                  <w14:solidFill>
                    <w14:schemeClr w14:val="tx1"/>
                  </w14:solidFill>
                </w14:textFill>
              </w:rPr>
              <w:t>生活垃圾。其中</w:t>
            </w:r>
            <w:r>
              <w:rPr>
                <w:rFonts w:hint="eastAsia" w:eastAsia="宋体" w:cs="Times New Roman"/>
                <w:color w:val="000000" w:themeColor="text1"/>
                <w:sz w:val="24"/>
                <w14:textFill>
                  <w14:solidFill>
                    <w14:schemeClr w14:val="tx1"/>
                  </w14:solidFill>
                </w14:textFill>
              </w:rPr>
              <w:t>粪便</w:t>
            </w:r>
            <w:r>
              <w:rPr>
                <w:rFonts w:eastAsia="宋体" w:cs="Times New Roman"/>
                <w:color w:val="000000" w:themeColor="text1"/>
                <w:sz w:val="24"/>
                <w14:textFill>
                  <w14:solidFill>
                    <w14:schemeClr w14:val="tx1"/>
                  </w14:solidFill>
                </w14:textFill>
              </w:rPr>
              <w:t>、</w:t>
            </w:r>
            <w:r>
              <w:rPr>
                <w:rFonts w:hint="eastAsia" w:eastAsia="宋体" w:cs="Times New Roman"/>
                <w:color w:val="000000" w:themeColor="text1"/>
                <w:sz w:val="24"/>
                <w14:textFill>
                  <w14:solidFill>
                    <w14:schemeClr w14:val="tx1"/>
                  </w14:solidFill>
                </w14:textFill>
              </w:rPr>
              <w:t>胃容物</w:t>
            </w:r>
            <w:r>
              <w:rPr>
                <w:rFonts w:eastAsia="宋体" w:cs="Times New Roman"/>
                <w:color w:val="000000" w:themeColor="text1"/>
                <w:sz w:val="24"/>
                <w14:textFill>
                  <w14:solidFill>
                    <w14:schemeClr w14:val="tx1"/>
                  </w14:solidFill>
                </w14:textFill>
              </w:rPr>
              <w:t>、</w:t>
            </w:r>
            <w:r>
              <w:rPr>
                <w:rFonts w:hint="eastAsia" w:eastAsia="宋体" w:cs="Times New Roman"/>
                <w:color w:val="000000" w:themeColor="text1"/>
                <w:sz w:val="24"/>
                <w14:textFill>
                  <w14:solidFill>
                    <w14:schemeClr w14:val="tx1"/>
                  </w14:solidFill>
                </w14:textFill>
              </w:rPr>
              <w:t>鹅毛、</w:t>
            </w:r>
            <w:r>
              <w:rPr>
                <w:rFonts w:hint="eastAsia" w:eastAsia="宋体" w:cs="Times New Roman"/>
                <w:color w:val="000000" w:themeColor="text1"/>
                <w:sz w:val="24"/>
                <w:lang w:val="en-US" w:eastAsia="zh-CN"/>
                <w14:textFill>
                  <w14:solidFill>
                    <w14:schemeClr w14:val="tx1"/>
                  </w14:solidFill>
                </w14:textFill>
              </w:rPr>
              <w:t>水喷淋污泥</w:t>
            </w:r>
            <w:r>
              <w:rPr>
                <w:rFonts w:eastAsia="宋体" w:cs="Times New Roman"/>
                <w:color w:val="000000" w:themeColor="text1"/>
                <w:sz w:val="24"/>
                <w14:textFill>
                  <w14:solidFill>
                    <w14:schemeClr w14:val="tx1"/>
                  </w14:solidFill>
                </w14:textFill>
              </w:rPr>
              <w:t>等废弃物</w:t>
            </w:r>
            <w:r>
              <w:rPr>
                <w:rFonts w:hint="eastAsia" w:eastAsia="宋体" w:cs="Times New Roman"/>
                <w:color w:val="000000" w:themeColor="text1"/>
                <w:sz w:val="24"/>
                <w14:textFill>
                  <w14:solidFill>
                    <w14:schemeClr w14:val="tx1"/>
                  </w14:solidFill>
                </w14:textFill>
              </w:rPr>
              <w:t>以及</w:t>
            </w:r>
            <w:r>
              <w:rPr>
                <w:rFonts w:eastAsia="宋体" w:cs="Times New Roman"/>
                <w:color w:val="000000" w:themeColor="text1"/>
                <w:sz w:val="24"/>
                <w14:textFill>
                  <w14:solidFill>
                    <w14:schemeClr w14:val="tx1"/>
                  </w14:solidFill>
                </w14:textFill>
              </w:rPr>
              <w:t>污水处理站产生的污泥</w:t>
            </w:r>
            <w:r>
              <w:rPr>
                <w:rFonts w:hint="eastAsia" w:eastAsia="宋体" w:cs="Times New Roman"/>
                <w:color w:val="000000" w:themeColor="text1"/>
                <w:sz w:val="24"/>
                <w:lang w:eastAsia="zh-CN"/>
                <w14:textFill>
                  <w14:solidFill>
                    <w14:schemeClr w14:val="tx1"/>
                  </w14:solidFill>
                </w14:textFill>
              </w:rPr>
              <w:t>经一般工业固废暂存间临时贮存后定期资源外售，</w:t>
            </w:r>
            <w:r>
              <w:rPr>
                <w:rFonts w:hint="eastAsia" w:eastAsia="宋体" w:cs="Times New Roman"/>
                <w:color w:val="000000" w:themeColor="text1"/>
                <w:sz w:val="24"/>
                <w:lang w:eastAsia="zh-CN"/>
                <w14:textFill>
                  <w14:solidFill>
                    <w14:schemeClr w14:val="tx1"/>
                  </w14:solidFill>
                </w14:textFill>
              </w:rPr>
              <w:t>不合格鹅</w:t>
            </w:r>
            <w:r>
              <w:rPr>
                <w:rFonts w:hint="eastAsia" w:eastAsia="宋体" w:cs="Times New Roman"/>
                <w:color w:val="000000" w:themeColor="text1"/>
                <w:sz w:val="24"/>
                <w:lang w:val="en-US" w:eastAsia="zh-CN"/>
                <w14:textFill>
                  <w14:solidFill>
                    <w14:schemeClr w14:val="tx1"/>
                  </w14:solidFill>
                </w14:textFill>
              </w:rPr>
              <w:t>委托资质单位处置</w:t>
            </w:r>
            <w:r>
              <w:rPr>
                <w:rFonts w:hint="eastAsia" w:eastAsia="宋体" w:cs="Times New Roman"/>
                <w:color w:val="000000" w:themeColor="text1"/>
                <w:sz w:val="24"/>
                <w:lang w:eastAsia="zh-CN"/>
                <w14:textFill>
                  <w14:solidFill>
                    <w14:schemeClr w14:val="tx1"/>
                  </w14:solidFill>
                </w14:textFill>
              </w:rPr>
              <w:t>，</w:t>
            </w:r>
            <w:r>
              <w:rPr>
                <w:rFonts w:hint="eastAsia" w:eastAsia="宋体" w:cs="Times New Roman"/>
                <w:color w:val="000000" w:themeColor="text1"/>
                <w:sz w:val="24"/>
                <w:lang w:eastAsia="zh-CN"/>
                <w14:textFill>
                  <w14:solidFill>
                    <w14:schemeClr w14:val="tx1"/>
                  </w14:solidFill>
                </w14:textFill>
              </w:rPr>
              <w:t>废活性炭经危废暂存间临时贮存后交由危废资质单位处置，生活垃圾经垃圾桶收集后交由环卫部门统一清运。</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color w:val="000000" w:themeColor="text1"/>
                <w:sz w:val="24"/>
                <w:szCs w:val="32"/>
                <w:lang w:eastAsia="zh-CN"/>
                <w14:textFill>
                  <w14:solidFill>
                    <w14:schemeClr w14:val="tx1"/>
                  </w14:solidFill>
                </w14:textFill>
              </w:rPr>
            </w:pPr>
            <w:r>
              <w:rPr>
                <w:rFonts w:hint="eastAsia" w:eastAsia="宋体" w:cs="Times New Roman"/>
                <w:color w:val="000000" w:themeColor="text1"/>
                <w:sz w:val="24"/>
                <w:szCs w:val="32"/>
                <w:lang w:eastAsia="zh-CN"/>
                <w14:textFill>
                  <w14:solidFill>
                    <w14:schemeClr w14:val="tx1"/>
                  </w14:solidFill>
                </w14:textFill>
              </w:rPr>
              <w:t>在采取上述处理措施后，项目固废均得到有效的处理处置，不会产生二次污染。</w:t>
            </w:r>
          </w:p>
          <w:p>
            <w:pPr>
              <w:spacing w:line="360" w:lineRule="auto"/>
              <w:ind w:firstLine="482" w:firstLineChars="200"/>
              <w:rPr>
                <w:rFonts w:hint="eastAsia" w:eastAsia="宋体" w:cs="Times New Roman"/>
                <w:b/>
                <w:bCs/>
                <w:color w:val="000000" w:themeColor="text1"/>
                <w:sz w:val="24"/>
                <w:szCs w:val="24"/>
                <w:lang w:eastAsia="zh-CN"/>
                <w14:textFill>
                  <w14:solidFill>
                    <w14:schemeClr w14:val="tx1"/>
                  </w14:solidFill>
                </w14:textFill>
              </w:rPr>
            </w:pPr>
            <w:r>
              <w:rPr>
                <w:rFonts w:hint="eastAsia" w:eastAsia="宋体" w:cs="Times New Roman"/>
                <w:b/>
                <w:bCs/>
                <w:color w:val="000000" w:themeColor="text1"/>
                <w:sz w:val="24"/>
                <w:szCs w:val="24"/>
                <w14:textFill>
                  <w14:solidFill>
                    <w14:schemeClr w14:val="tx1"/>
                  </w14:solidFill>
                </w14:textFill>
              </w:rPr>
              <w:t>3、验收结论</w:t>
            </w:r>
            <w:r>
              <w:rPr>
                <w:rFonts w:hint="eastAsia" w:eastAsia="宋体" w:cs="Times New Roman"/>
                <w:b/>
                <w:bCs/>
                <w:color w:val="000000" w:themeColor="text1"/>
                <w:sz w:val="24"/>
                <w:szCs w:val="24"/>
                <w:lang w:eastAsia="zh-CN"/>
                <w14:textFill>
                  <w14:solidFill>
                    <w14:schemeClr w14:val="tx1"/>
                  </w14:solidFill>
                </w14:textFill>
              </w:rPr>
              <w:t>、建议</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ascii="宋体" w:hAnsi="宋体" w:eastAsia="宋体" w:cs="宋体"/>
                <w:color w:val="000000" w:themeColor="text1"/>
                <w:sz w:val="24"/>
                <w:szCs w:val="24"/>
                <w14:textFill>
                  <w14:solidFill>
                    <w14:schemeClr w14:val="tx1"/>
                  </w14:solidFill>
                </w14:textFill>
              </w:rPr>
              <w:t>项目执行了环境保护相关法规和制度，环保审查审批手续基本完善，主要污染物实现达标排放，满足验收条件。</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eastAsia="宋体" w:cs="Times New Roman"/>
                <w:color w:val="000000" w:themeColor="text1"/>
                <w:sz w:val="24"/>
                <w:szCs w:val="32"/>
                <w:lang w:val="en-US" w:eastAsia="zh-CN"/>
                <w14:textFill>
                  <w14:solidFill>
                    <w14:schemeClr w14:val="tx1"/>
                  </w14:solidFill>
                </w14:textFill>
              </w:rPr>
            </w:pPr>
            <w:r>
              <w:rPr>
                <w:rFonts w:hint="eastAsia" w:eastAsia="宋体" w:cs="Times New Roman"/>
                <w:color w:val="000000" w:themeColor="text1"/>
                <w:sz w:val="24"/>
                <w:szCs w:val="32"/>
                <w:lang w:val="en-US" w:eastAsia="zh-CN"/>
                <w14:textFill>
                  <w14:solidFill>
                    <w14:schemeClr w14:val="tx1"/>
                  </w14:solidFill>
                </w14:textFill>
              </w:rPr>
              <w:t>2、依据环保部《建设项目竣工环境保护验收暂行办法》（国环规环评【2017】4号）完善网上填报等工作。</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eastAsia="宋体" w:cs="Times New Roman"/>
                <w:color w:val="000000" w:themeColor="text1"/>
                <w14:textFill>
                  <w14:solidFill>
                    <w14:schemeClr w14:val="tx1"/>
                  </w14:solidFill>
                </w14:textFill>
              </w:rPr>
            </w:pPr>
          </w:p>
        </w:tc>
      </w:tr>
    </w:tbl>
    <w:p>
      <w:pPr>
        <w:rPr>
          <w:color w:val="000000" w:themeColor="text1"/>
          <w14:textFill>
            <w14:solidFill>
              <w14:schemeClr w14:val="tx1"/>
            </w14:solidFill>
          </w14:textFill>
        </w:rPr>
      </w:pPr>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10" w:usb3="00000000" w:csb0="00040000" w:csb1="00000000"/>
  </w:font>
  <w:font w:name="FontAweso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v:path/>
          <v:fill on="f" focussize="0,0"/>
          <v:stroke on="f" weight="0.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27</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WExNGNhMzU4ZTNiOGQ5ZTFlMDQ2N2RhNmFmYTA1ODkifQ=="/>
  </w:docVars>
  <w:rsids>
    <w:rsidRoot w:val="00172A27"/>
    <w:rsid w:val="001B13DB"/>
    <w:rsid w:val="00265A17"/>
    <w:rsid w:val="0031115E"/>
    <w:rsid w:val="00443C91"/>
    <w:rsid w:val="00452724"/>
    <w:rsid w:val="0046306A"/>
    <w:rsid w:val="004C653D"/>
    <w:rsid w:val="00532B85"/>
    <w:rsid w:val="005B2491"/>
    <w:rsid w:val="005E074A"/>
    <w:rsid w:val="00654F51"/>
    <w:rsid w:val="00693C2A"/>
    <w:rsid w:val="00793C39"/>
    <w:rsid w:val="00794D91"/>
    <w:rsid w:val="008B28E9"/>
    <w:rsid w:val="008F68A1"/>
    <w:rsid w:val="00921025"/>
    <w:rsid w:val="009B34CD"/>
    <w:rsid w:val="00A34B87"/>
    <w:rsid w:val="00B6029D"/>
    <w:rsid w:val="00BC6CA7"/>
    <w:rsid w:val="00D025FC"/>
    <w:rsid w:val="00E361D1"/>
    <w:rsid w:val="00E42ABB"/>
    <w:rsid w:val="00E61B0A"/>
    <w:rsid w:val="00E62E3B"/>
    <w:rsid w:val="00ED1FDC"/>
    <w:rsid w:val="00EF74ED"/>
    <w:rsid w:val="00FA547F"/>
    <w:rsid w:val="00FB30FE"/>
    <w:rsid w:val="010E3A85"/>
    <w:rsid w:val="011E1839"/>
    <w:rsid w:val="01836F21"/>
    <w:rsid w:val="01B6046E"/>
    <w:rsid w:val="01E97B23"/>
    <w:rsid w:val="020B0026"/>
    <w:rsid w:val="02AA60BB"/>
    <w:rsid w:val="02F86CD2"/>
    <w:rsid w:val="03593502"/>
    <w:rsid w:val="03EE6D39"/>
    <w:rsid w:val="046E2B29"/>
    <w:rsid w:val="047870E0"/>
    <w:rsid w:val="04F6756C"/>
    <w:rsid w:val="050062C6"/>
    <w:rsid w:val="052D2ACF"/>
    <w:rsid w:val="05921200"/>
    <w:rsid w:val="05B60C2C"/>
    <w:rsid w:val="05E829A6"/>
    <w:rsid w:val="06823A3E"/>
    <w:rsid w:val="072266C8"/>
    <w:rsid w:val="082E62C4"/>
    <w:rsid w:val="08F87935"/>
    <w:rsid w:val="0A0B1CC5"/>
    <w:rsid w:val="0A375BEE"/>
    <w:rsid w:val="0A8C4287"/>
    <w:rsid w:val="0AEA59CA"/>
    <w:rsid w:val="0AEB5A36"/>
    <w:rsid w:val="0B796D8F"/>
    <w:rsid w:val="0BA63D7E"/>
    <w:rsid w:val="0C3F145A"/>
    <w:rsid w:val="0CB6080A"/>
    <w:rsid w:val="0CDD5548"/>
    <w:rsid w:val="0CE8090B"/>
    <w:rsid w:val="0D221892"/>
    <w:rsid w:val="0D6423D8"/>
    <w:rsid w:val="0D9729AF"/>
    <w:rsid w:val="0DBC7BBF"/>
    <w:rsid w:val="0DF05680"/>
    <w:rsid w:val="0E96303E"/>
    <w:rsid w:val="0EB165A4"/>
    <w:rsid w:val="0F0922B5"/>
    <w:rsid w:val="0F0D76BC"/>
    <w:rsid w:val="0F1F3D7B"/>
    <w:rsid w:val="0F5E041F"/>
    <w:rsid w:val="10152A52"/>
    <w:rsid w:val="107C3D41"/>
    <w:rsid w:val="111A4238"/>
    <w:rsid w:val="11470426"/>
    <w:rsid w:val="11F77CBA"/>
    <w:rsid w:val="122E4B84"/>
    <w:rsid w:val="12323567"/>
    <w:rsid w:val="12D358F1"/>
    <w:rsid w:val="134163A5"/>
    <w:rsid w:val="134C7744"/>
    <w:rsid w:val="138311FD"/>
    <w:rsid w:val="13E45546"/>
    <w:rsid w:val="14581FF0"/>
    <w:rsid w:val="14C62799"/>
    <w:rsid w:val="14F82DFF"/>
    <w:rsid w:val="1575770E"/>
    <w:rsid w:val="15C558D2"/>
    <w:rsid w:val="16522B15"/>
    <w:rsid w:val="16625B60"/>
    <w:rsid w:val="17A00056"/>
    <w:rsid w:val="17C44D06"/>
    <w:rsid w:val="17F42F8C"/>
    <w:rsid w:val="18491369"/>
    <w:rsid w:val="18F9309A"/>
    <w:rsid w:val="193A0391"/>
    <w:rsid w:val="197566AF"/>
    <w:rsid w:val="19BC18B6"/>
    <w:rsid w:val="19E60FE2"/>
    <w:rsid w:val="1A5949F3"/>
    <w:rsid w:val="1A82318C"/>
    <w:rsid w:val="1AB91D03"/>
    <w:rsid w:val="1B42622F"/>
    <w:rsid w:val="1B734635"/>
    <w:rsid w:val="1BC13FEE"/>
    <w:rsid w:val="1BD87A83"/>
    <w:rsid w:val="1C365962"/>
    <w:rsid w:val="1C6C7AA6"/>
    <w:rsid w:val="1CA053E3"/>
    <w:rsid w:val="1CFA3FA1"/>
    <w:rsid w:val="1D0C0A61"/>
    <w:rsid w:val="1D982FD9"/>
    <w:rsid w:val="1D9D6DCC"/>
    <w:rsid w:val="1DD115B0"/>
    <w:rsid w:val="1F226936"/>
    <w:rsid w:val="206775F8"/>
    <w:rsid w:val="209A722E"/>
    <w:rsid w:val="20D815AD"/>
    <w:rsid w:val="20EA6004"/>
    <w:rsid w:val="220E3FF6"/>
    <w:rsid w:val="22144A55"/>
    <w:rsid w:val="23B76965"/>
    <w:rsid w:val="241439FB"/>
    <w:rsid w:val="24D50BB6"/>
    <w:rsid w:val="24FF4260"/>
    <w:rsid w:val="255D5FC2"/>
    <w:rsid w:val="25781809"/>
    <w:rsid w:val="257823F4"/>
    <w:rsid w:val="258C68C4"/>
    <w:rsid w:val="261A3FD6"/>
    <w:rsid w:val="265953F2"/>
    <w:rsid w:val="26C15338"/>
    <w:rsid w:val="26CD168F"/>
    <w:rsid w:val="271D2CEB"/>
    <w:rsid w:val="27744462"/>
    <w:rsid w:val="278C6216"/>
    <w:rsid w:val="279D5E94"/>
    <w:rsid w:val="27C15F49"/>
    <w:rsid w:val="27FE66B9"/>
    <w:rsid w:val="29081F25"/>
    <w:rsid w:val="29095CFE"/>
    <w:rsid w:val="29155B87"/>
    <w:rsid w:val="29237731"/>
    <w:rsid w:val="2ABC7D19"/>
    <w:rsid w:val="2B395F4B"/>
    <w:rsid w:val="2B456F26"/>
    <w:rsid w:val="2C6B62D9"/>
    <w:rsid w:val="2C7A4AC1"/>
    <w:rsid w:val="2C9D5D83"/>
    <w:rsid w:val="2CE23288"/>
    <w:rsid w:val="2D54458E"/>
    <w:rsid w:val="2D620A26"/>
    <w:rsid w:val="2D920471"/>
    <w:rsid w:val="2DEE4859"/>
    <w:rsid w:val="2E5C2442"/>
    <w:rsid w:val="2F8D0A75"/>
    <w:rsid w:val="30313C82"/>
    <w:rsid w:val="303A6CFB"/>
    <w:rsid w:val="30AB4118"/>
    <w:rsid w:val="30C37B54"/>
    <w:rsid w:val="31464495"/>
    <w:rsid w:val="318B31E6"/>
    <w:rsid w:val="3213462F"/>
    <w:rsid w:val="32D74D6A"/>
    <w:rsid w:val="330F78CD"/>
    <w:rsid w:val="33272E27"/>
    <w:rsid w:val="33472C2B"/>
    <w:rsid w:val="336C1DD2"/>
    <w:rsid w:val="33721D04"/>
    <w:rsid w:val="341575C6"/>
    <w:rsid w:val="346977C7"/>
    <w:rsid w:val="34B46CCB"/>
    <w:rsid w:val="34EA076C"/>
    <w:rsid w:val="34F32B8E"/>
    <w:rsid w:val="35285C75"/>
    <w:rsid w:val="3548454F"/>
    <w:rsid w:val="360071A4"/>
    <w:rsid w:val="36420780"/>
    <w:rsid w:val="366A3B73"/>
    <w:rsid w:val="369932C2"/>
    <w:rsid w:val="36A90B86"/>
    <w:rsid w:val="36D821B3"/>
    <w:rsid w:val="36E476DE"/>
    <w:rsid w:val="374027D6"/>
    <w:rsid w:val="375F2463"/>
    <w:rsid w:val="37715F80"/>
    <w:rsid w:val="37E54FF4"/>
    <w:rsid w:val="38545785"/>
    <w:rsid w:val="385A0315"/>
    <w:rsid w:val="38860A4D"/>
    <w:rsid w:val="38B66961"/>
    <w:rsid w:val="393D6DA8"/>
    <w:rsid w:val="3A296C29"/>
    <w:rsid w:val="3A5546F9"/>
    <w:rsid w:val="3A5F7DAD"/>
    <w:rsid w:val="3AB57AAA"/>
    <w:rsid w:val="3AFB4481"/>
    <w:rsid w:val="3B4B5982"/>
    <w:rsid w:val="3BAF5420"/>
    <w:rsid w:val="3BBB2808"/>
    <w:rsid w:val="3BF84A09"/>
    <w:rsid w:val="3C092E36"/>
    <w:rsid w:val="3C0C7B68"/>
    <w:rsid w:val="3D452A01"/>
    <w:rsid w:val="3D904D54"/>
    <w:rsid w:val="3DC77CB8"/>
    <w:rsid w:val="3DF92A15"/>
    <w:rsid w:val="3E006B04"/>
    <w:rsid w:val="40092B2F"/>
    <w:rsid w:val="405004FD"/>
    <w:rsid w:val="409877CA"/>
    <w:rsid w:val="41D05F67"/>
    <w:rsid w:val="43316A29"/>
    <w:rsid w:val="43415195"/>
    <w:rsid w:val="443372EA"/>
    <w:rsid w:val="445319FE"/>
    <w:rsid w:val="449A721D"/>
    <w:rsid w:val="450F5B60"/>
    <w:rsid w:val="45B17641"/>
    <w:rsid w:val="46145F5C"/>
    <w:rsid w:val="467100D8"/>
    <w:rsid w:val="47187A00"/>
    <w:rsid w:val="47F22211"/>
    <w:rsid w:val="47FC62C9"/>
    <w:rsid w:val="482B01E4"/>
    <w:rsid w:val="48A72216"/>
    <w:rsid w:val="48B7552C"/>
    <w:rsid w:val="48BC6D52"/>
    <w:rsid w:val="48C758E5"/>
    <w:rsid w:val="48C7651D"/>
    <w:rsid w:val="48D43448"/>
    <w:rsid w:val="48E96DFD"/>
    <w:rsid w:val="48F8606C"/>
    <w:rsid w:val="4A58712B"/>
    <w:rsid w:val="4A6B3F76"/>
    <w:rsid w:val="4ABC0849"/>
    <w:rsid w:val="4AD01703"/>
    <w:rsid w:val="4B250AB1"/>
    <w:rsid w:val="4B4F37E8"/>
    <w:rsid w:val="4B8B735A"/>
    <w:rsid w:val="4C1343F6"/>
    <w:rsid w:val="4DFB1DB9"/>
    <w:rsid w:val="4E2C71B2"/>
    <w:rsid w:val="4EB50AFF"/>
    <w:rsid w:val="4EDE6506"/>
    <w:rsid w:val="4F3B7D26"/>
    <w:rsid w:val="4F84271A"/>
    <w:rsid w:val="4F8B17CD"/>
    <w:rsid w:val="4F9C7D58"/>
    <w:rsid w:val="4FE03C42"/>
    <w:rsid w:val="50397561"/>
    <w:rsid w:val="503F1D68"/>
    <w:rsid w:val="50F502B4"/>
    <w:rsid w:val="510B5D94"/>
    <w:rsid w:val="514B65AE"/>
    <w:rsid w:val="517718F8"/>
    <w:rsid w:val="51926709"/>
    <w:rsid w:val="51BF3A8C"/>
    <w:rsid w:val="52555C86"/>
    <w:rsid w:val="5283416D"/>
    <w:rsid w:val="5471107D"/>
    <w:rsid w:val="54C977B4"/>
    <w:rsid w:val="55201BA5"/>
    <w:rsid w:val="55536753"/>
    <w:rsid w:val="56280DAF"/>
    <w:rsid w:val="5649519E"/>
    <w:rsid w:val="569C5315"/>
    <w:rsid w:val="569E0EF2"/>
    <w:rsid w:val="57BE51E0"/>
    <w:rsid w:val="57C4197A"/>
    <w:rsid w:val="585427D6"/>
    <w:rsid w:val="58814069"/>
    <w:rsid w:val="59193A00"/>
    <w:rsid w:val="59260FF2"/>
    <w:rsid w:val="594C75FE"/>
    <w:rsid w:val="59B131A2"/>
    <w:rsid w:val="59B92EE1"/>
    <w:rsid w:val="59EF72F7"/>
    <w:rsid w:val="5A6473F2"/>
    <w:rsid w:val="5A6E4F2E"/>
    <w:rsid w:val="5A810A9B"/>
    <w:rsid w:val="5A8D1B87"/>
    <w:rsid w:val="5ADA2F7F"/>
    <w:rsid w:val="5B1D4B45"/>
    <w:rsid w:val="5B1E16F6"/>
    <w:rsid w:val="5B8B64D3"/>
    <w:rsid w:val="5BA55C0A"/>
    <w:rsid w:val="5BC45A63"/>
    <w:rsid w:val="5C394846"/>
    <w:rsid w:val="5C486672"/>
    <w:rsid w:val="5C60379B"/>
    <w:rsid w:val="5CD55920"/>
    <w:rsid w:val="5CD63EC7"/>
    <w:rsid w:val="5D8B2C1B"/>
    <w:rsid w:val="5DB019F5"/>
    <w:rsid w:val="5DBF61B7"/>
    <w:rsid w:val="5DDA53AC"/>
    <w:rsid w:val="5E235FB0"/>
    <w:rsid w:val="5E69150B"/>
    <w:rsid w:val="5EA86D7C"/>
    <w:rsid w:val="5EE32E1A"/>
    <w:rsid w:val="5FC21919"/>
    <w:rsid w:val="5FFB683F"/>
    <w:rsid w:val="609B4478"/>
    <w:rsid w:val="62762725"/>
    <w:rsid w:val="627D0CE7"/>
    <w:rsid w:val="62801786"/>
    <w:rsid w:val="62AE1450"/>
    <w:rsid w:val="637D45A7"/>
    <w:rsid w:val="639000C0"/>
    <w:rsid w:val="641A781F"/>
    <w:rsid w:val="64475562"/>
    <w:rsid w:val="647B6D68"/>
    <w:rsid w:val="64C31380"/>
    <w:rsid w:val="65AC61FF"/>
    <w:rsid w:val="65D16F3B"/>
    <w:rsid w:val="669F50FF"/>
    <w:rsid w:val="67A93013"/>
    <w:rsid w:val="67EE6CF8"/>
    <w:rsid w:val="687423D6"/>
    <w:rsid w:val="68963B71"/>
    <w:rsid w:val="69285A7A"/>
    <w:rsid w:val="693B16C5"/>
    <w:rsid w:val="6A187FDD"/>
    <w:rsid w:val="6A7E1287"/>
    <w:rsid w:val="6AB946ED"/>
    <w:rsid w:val="6AC925CF"/>
    <w:rsid w:val="6AEA6440"/>
    <w:rsid w:val="6B295229"/>
    <w:rsid w:val="6B32152B"/>
    <w:rsid w:val="6B3B04E6"/>
    <w:rsid w:val="6B6F4987"/>
    <w:rsid w:val="6B731807"/>
    <w:rsid w:val="6B844522"/>
    <w:rsid w:val="6B864602"/>
    <w:rsid w:val="6BCF2245"/>
    <w:rsid w:val="6BEB3908"/>
    <w:rsid w:val="6C0B7DB9"/>
    <w:rsid w:val="6C776ADB"/>
    <w:rsid w:val="6CAE0470"/>
    <w:rsid w:val="6D535020"/>
    <w:rsid w:val="6D9557AF"/>
    <w:rsid w:val="6DDC37A3"/>
    <w:rsid w:val="6DF465B7"/>
    <w:rsid w:val="6E3A5840"/>
    <w:rsid w:val="6EB21E1F"/>
    <w:rsid w:val="6F237919"/>
    <w:rsid w:val="6FE36415"/>
    <w:rsid w:val="70185256"/>
    <w:rsid w:val="708B56CA"/>
    <w:rsid w:val="709D6170"/>
    <w:rsid w:val="70A61DDB"/>
    <w:rsid w:val="70EF71A6"/>
    <w:rsid w:val="713A2F5E"/>
    <w:rsid w:val="71B86566"/>
    <w:rsid w:val="743F7EC0"/>
    <w:rsid w:val="746A0FA3"/>
    <w:rsid w:val="756D5F69"/>
    <w:rsid w:val="759273A9"/>
    <w:rsid w:val="75A17A38"/>
    <w:rsid w:val="763D732C"/>
    <w:rsid w:val="769A303C"/>
    <w:rsid w:val="771F381A"/>
    <w:rsid w:val="77435DAA"/>
    <w:rsid w:val="77546495"/>
    <w:rsid w:val="775C6164"/>
    <w:rsid w:val="77620191"/>
    <w:rsid w:val="777B0173"/>
    <w:rsid w:val="77E52D27"/>
    <w:rsid w:val="77F52306"/>
    <w:rsid w:val="785C2EB0"/>
    <w:rsid w:val="787A6D6B"/>
    <w:rsid w:val="78B12A27"/>
    <w:rsid w:val="78FB24B0"/>
    <w:rsid w:val="7902359C"/>
    <w:rsid w:val="796A66E9"/>
    <w:rsid w:val="79B0729B"/>
    <w:rsid w:val="7A1516FF"/>
    <w:rsid w:val="7A6A439A"/>
    <w:rsid w:val="7AA25224"/>
    <w:rsid w:val="7AB638F5"/>
    <w:rsid w:val="7B2A6122"/>
    <w:rsid w:val="7BB207FC"/>
    <w:rsid w:val="7BC13453"/>
    <w:rsid w:val="7BCC6308"/>
    <w:rsid w:val="7BDF56AE"/>
    <w:rsid w:val="7BF77185"/>
    <w:rsid w:val="7C22783E"/>
    <w:rsid w:val="7D9D7943"/>
    <w:rsid w:val="7DDA58B7"/>
    <w:rsid w:val="7E04381C"/>
    <w:rsid w:val="7E091C62"/>
    <w:rsid w:val="7E110CA4"/>
    <w:rsid w:val="7F3D4BE4"/>
    <w:rsid w:val="7F711A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129"/>
        <o:r id="V:Rule2" type="connector" idref="#_x0000_s2137"/>
        <o:r id="V:Rule3" type="connector" idref="#_x0000_s2161">
          <o:proxy start="" idref="#_x0000_s2134" connectloc="1"/>
          <o:proxy end="" idref="#_x0000_s2143" connectloc="1"/>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3">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rPr>
      <w:kern w:val="0"/>
    </w:rPr>
  </w:style>
  <w:style w:type="paragraph" w:styleId="4">
    <w:name w:val="Normal Indent"/>
    <w:basedOn w:val="1"/>
    <w:qFormat/>
    <w:uiPriority w:val="0"/>
    <w:pPr>
      <w:spacing w:line="360" w:lineRule="auto"/>
      <w:ind w:firstLine="420"/>
    </w:pPr>
    <w:rPr>
      <w:rFonts w:ascii="宋体" w:hAnsi="宋体"/>
      <w:kern w:val="0"/>
    </w:rPr>
  </w:style>
  <w:style w:type="paragraph" w:styleId="5">
    <w:name w:val="annotation text"/>
    <w:basedOn w:val="1"/>
    <w:link w:val="39"/>
    <w:qFormat/>
    <w:uiPriority w:val="0"/>
    <w:pPr>
      <w:jc w:val="left"/>
    </w:pPr>
  </w:style>
  <w:style w:type="paragraph" w:styleId="6">
    <w:name w:val="Body Text Indent"/>
    <w:basedOn w:val="1"/>
    <w:next w:val="7"/>
    <w:qFormat/>
    <w:uiPriority w:val="99"/>
    <w:pPr>
      <w:spacing w:after="120"/>
      <w:ind w:left="420" w:leftChars="200"/>
    </w:pPr>
  </w:style>
  <w:style w:type="paragraph" w:styleId="7">
    <w:name w:val="Body Text Indent 2"/>
    <w:basedOn w:val="1"/>
    <w:next w:val="8"/>
    <w:qFormat/>
    <w:uiPriority w:val="0"/>
    <w:pPr>
      <w:spacing w:before="15" w:line="480" w:lineRule="exact"/>
      <w:ind w:firstLine="496" w:firstLineChars="200"/>
    </w:pPr>
    <w:rPr>
      <w:rFonts w:ascii="宋体" w:hAnsi="宋体"/>
      <w:spacing w:val="4"/>
      <w:sz w:val="24"/>
    </w:rPr>
  </w:style>
  <w:style w:type="paragraph" w:styleId="8">
    <w:name w:val="Body Text First Indent 2"/>
    <w:basedOn w:val="6"/>
    <w:next w:val="1"/>
    <w:qFormat/>
    <w:uiPriority w:val="99"/>
    <w:pPr>
      <w:ind w:firstLine="420"/>
    </w:pPr>
  </w:style>
  <w:style w:type="paragraph" w:styleId="9">
    <w:name w:val="Plain Text"/>
    <w:basedOn w:val="1"/>
    <w:qFormat/>
    <w:uiPriority w:val="99"/>
    <w:rPr>
      <w:rFonts w:ascii="宋体" w:hAnsi="Courier New"/>
      <w:szCs w:val="20"/>
    </w:rPr>
  </w:style>
  <w:style w:type="paragraph" w:styleId="10">
    <w:name w:val="Balloon Text"/>
    <w:basedOn w:val="1"/>
    <w:link w:val="4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Subtitle"/>
    <w:basedOn w:val="1"/>
    <w:next w:val="1"/>
    <w:qFormat/>
    <w:uiPriority w:val="0"/>
    <w:pPr>
      <w:spacing w:line="360" w:lineRule="auto"/>
      <w:ind w:firstLine="200"/>
    </w:pPr>
    <w:rPr>
      <w:bCs/>
      <w:kern w:val="28"/>
      <w:szCs w:val="32"/>
    </w:rPr>
  </w:style>
  <w:style w:type="paragraph" w:styleId="14">
    <w:name w:val="Body Text 2"/>
    <w:basedOn w:val="1"/>
    <w:qFormat/>
    <w:uiPriority w:val="99"/>
    <w:pPr>
      <w:spacing w:after="120" w:line="480" w:lineRule="auto"/>
    </w:pPr>
  </w:style>
  <w:style w:type="paragraph" w:styleId="15">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16">
    <w:name w:val="annotation subject"/>
    <w:basedOn w:val="5"/>
    <w:next w:val="5"/>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FollowedHyperlink"/>
    <w:basedOn w:val="19"/>
    <w:qFormat/>
    <w:uiPriority w:val="0"/>
    <w:rPr>
      <w:color w:val="337AB7"/>
      <w:u w:val="single"/>
    </w:rPr>
  </w:style>
  <w:style w:type="character" w:styleId="22">
    <w:name w:val="HTML Definition"/>
    <w:basedOn w:val="19"/>
    <w:qFormat/>
    <w:uiPriority w:val="0"/>
    <w:rPr>
      <w:i/>
    </w:rPr>
  </w:style>
  <w:style w:type="character" w:styleId="23">
    <w:name w:val="Hyperlink"/>
    <w:basedOn w:val="19"/>
    <w:qFormat/>
    <w:uiPriority w:val="0"/>
    <w:rPr>
      <w:color w:val="337AB7"/>
      <w:u w:val="single"/>
    </w:rPr>
  </w:style>
  <w:style w:type="character" w:styleId="24">
    <w:name w:val="HTML Code"/>
    <w:basedOn w:val="19"/>
    <w:qFormat/>
    <w:uiPriority w:val="0"/>
    <w:rPr>
      <w:rFonts w:hint="default" w:ascii="Consolas" w:hAnsi="Consolas" w:eastAsia="Consolas" w:cs="Consolas"/>
      <w:color w:val="C7254E"/>
      <w:sz w:val="21"/>
      <w:szCs w:val="21"/>
      <w:shd w:val="clear" w:color="auto" w:fill="F9F2F4"/>
    </w:rPr>
  </w:style>
  <w:style w:type="character" w:styleId="25">
    <w:name w:val="annotation reference"/>
    <w:basedOn w:val="19"/>
    <w:qFormat/>
    <w:uiPriority w:val="0"/>
    <w:rPr>
      <w:sz w:val="21"/>
      <w:szCs w:val="21"/>
    </w:rPr>
  </w:style>
  <w:style w:type="character" w:styleId="26">
    <w:name w:val="HTML Keyboard"/>
    <w:basedOn w:val="19"/>
    <w:qFormat/>
    <w:uiPriority w:val="0"/>
    <w:rPr>
      <w:rFonts w:hint="default" w:ascii="Consolas" w:hAnsi="Consolas" w:eastAsia="Consolas" w:cs="Consolas"/>
      <w:color w:val="FFFFFF"/>
      <w:sz w:val="21"/>
      <w:szCs w:val="21"/>
      <w:shd w:val="clear" w:color="auto" w:fill="333333"/>
    </w:rPr>
  </w:style>
  <w:style w:type="character" w:styleId="27">
    <w:name w:val="HTML Sample"/>
    <w:basedOn w:val="19"/>
    <w:qFormat/>
    <w:uiPriority w:val="0"/>
    <w:rPr>
      <w:rFonts w:ascii="Consolas" w:hAnsi="Consolas" w:eastAsia="Consolas" w:cs="Consolas"/>
      <w:sz w:val="21"/>
      <w:szCs w:val="21"/>
    </w:rPr>
  </w:style>
  <w:style w:type="paragraph" w:customStyle="1" w:styleId="28">
    <w:name w:val="Default"/>
    <w:basedOn w:val="29"/>
    <w:next w:val="30"/>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标题2"/>
    <w:basedOn w:val="1"/>
    <w:qFormat/>
    <w:uiPriority w:val="99"/>
    <w:pPr>
      <w:spacing w:line="360" w:lineRule="auto"/>
      <w:ind w:firstLine="0" w:firstLineChars="0"/>
      <w:jc w:val="left"/>
    </w:pPr>
    <w:rPr>
      <w:b/>
      <w:sz w:val="28"/>
    </w:rPr>
  </w:style>
  <w:style w:type="paragraph" w:customStyle="1" w:styleId="30">
    <w:name w:val="样式35"/>
    <w:basedOn w:val="3"/>
    <w:qFormat/>
    <w:uiPriority w:val="0"/>
    <w:pPr>
      <w:spacing w:before="0" w:after="0" w:line="360" w:lineRule="auto"/>
      <w:ind w:firstLine="482" w:firstLineChars="200"/>
    </w:pPr>
    <w:rPr>
      <w:rFonts w:ascii="Times New Roman" w:hAnsi="Times New Roman"/>
      <w:b w:val="0"/>
      <w:sz w:val="24"/>
    </w:rPr>
  </w:style>
  <w:style w:type="paragraph" w:customStyle="1" w:styleId="31">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32">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33">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34">
    <w:name w:val="二级标题-gh"/>
    <w:basedOn w:val="1"/>
    <w:qFormat/>
    <w:uiPriority w:val="0"/>
    <w:pPr>
      <w:snapToGrid w:val="0"/>
      <w:spacing w:line="360" w:lineRule="auto"/>
      <w:outlineLvl w:val="1"/>
    </w:pPr>
    <w:rPr>
      <w:b/>
      <w:color w:val="000000"/>
      <w:kern w:val="0"/>
      <w:sz w:val="24"/>
    </w:rPr>
  </w:style>
  <w:style w:type="table" w:customStyle="1" w:styleId="35">
    <w:name w:val="样式1"/>
    <w:basedOn w:val="17"/>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6">
    <w:name w:val="样式36"/>
    <w:basedOn w:val="3"/>
    <w:qFormat/>
    <w:uiPriority w:val="0"/>
    <w:pPr>
      <w:spacing w:before="0" w:after="0"/>
    </w:pPr>
    <w:rPr>
      <w:rFonts w:ascii="Times New Roman" w:hAnsi="Times New Roman"/>
      <w:b w:val="0"/>
      <w:sz w:val="24"/>
    </w:rPr>
  </w:style>
  <w:style w:type="paragraph" w:customStyle="1" w:styleId="37">
    <w:name w:val="样式38"/>
    <w:basedOn w:val="1"/>
    <w:qFormat/>
    <w:uiPriority w:val="0"/>
    <w:pPr>
      <w:widowControl/>
      <w:spacing w:line="360" w:lineRule="auto"/>
      <w:jc w:val="center"/>
      <w:outlineLvl w:val="0"/>
    </w:pPr>
    <w:rPr>
      <w:color w:val="000000"/>
      <w:kern w:val="0"/>
      <w:sz w:val="28"/>
      <w:szCs w:val="28"/>
    </w:rPr>
  </w:style>
  <w:style w:type="paragraph" w:customStyle="1" w:styleId="38">
    <w:name w:val="样式3"/>
    <w:basedOn w:val="1"/>
    <w:qFormat/>
    <w:uiPriority w:val="0"/>
    <w:pPr>
      <w:widowControl/>
      <w:spacing w:line="360" w:lineRule="auto"/>
      <w:ind w:firstLine="480" w:firstLineChars="200"/>
      <w:jc w:val="left"/>
    </w:pPr>
    <w:rPr>
      <w:kern w:val="0"/>
      <w:sz w:val="24"/>
    </w:rPr>
  </w:style>
  <w:style w:type="character" w:customStyle="1" w:styleId="39">
    <w:name w:val="批注文字 Char"/>
    <w:basedOn w:val="19"/>
    <w:link w:val="5"/>
    <w:qFormat/>
    <w:uiPriority w:val="0"/>
    <w:rPr>
      <w:rFonts w:ascii="Times New Roman" w:hAnsi="Times New Roman"/>
      <w:kern w:val="2"/>
      <w:sz w:val="21"/>
      <w:szCs w:val="24"/>
    </w:rPr>
  </w:style>
  <w:style w:type="character" w:customStyle="1" w:styleId="40">
    <w:name w:val="批注主题 Char"/>
    <w:basedOn w:val="39"/>
    <w:link w:val="16"/>
    <w:qFormat/>
    <w:uiPriority w:val="0"/>
    <w:rPr>
      <w:b/>
      <w:bCs/>
    </w:rPr>
  </w:style>
  <w:style w:type="character" w:customStyle="1" w:styleId="41">
    <w:name w:val="批注框文本 Char"/>
    <w:basedOn w:val="19"/>
    <w:link w:val="10"/>
    <w:qFormat/>
    <w:uiPriority w:val="0"/>
    <w:rPr>
      <w:rFonts w:ascii="Times New Roman" w:hAnsi="Times New Roman"/>
      <w:kern w:val="2"/>
      <w:sz w:val="18"/>
      <w:szCs w:val="18"/>
    </w:rPr>
  </w:style>
  <w:style w:type="paragraph" w:customStyle="1" w:styleId="42">
    <w:name w:val="表格"/>
    <w:basedOn w:val="1"/>
    <w:qFormat/>
    <w:uiPriority w:val="0"/>
    <w:pPr>
      <w:spacing w:line="360" w:lineRule="exact"/>
      <w:jc w:val="center"/>
    </w:pPr>
    <w:rPr>
      <w:kern w:val="0"/>
      <w:sz w:val="24"/>
    </w:rPr>
  </w:style>
  <w:style w:type="character" w:customStyle="1" w:styleId="43">
    <w:name w:val="fontstyle01"/>
    <w:basedOn w:val="19"/>
    <w:qFormat/>
    <w:uiPriority w:val="0"/>
    <w:rPr>
      <w:rFonts w:hint="eastAsia" w:ascii="宋体" w:hAnsi="宋体" w:eastAsia="宋体"/>
      <w:color w:val="000000"/>
      <w:sz w:val="24"/>
      <w:szCs w:val="24"/>
    </w:rPr>
  </w:style>
  <w:style w:type="character" w:customStyle="1" w:styleId="44">
    <w:name w:val="fontstyle11"/>
    <w:basedOn w:val="19"/>
    <w:qFormat/>
    <w:uiPriority w:val="0"/>
    <w:rPr>
      <w:rFonts w:hint="default" w:ascii="Times New Roman" w:hAnsi="Times New Roman" w:cs="Times New Roman"/>
      <w:color w:val="000000"/>
      <w:sz w:val="24"/>
      <w:szCs w:val="24"/>
    </w:rPr>
  </w:style>
  <w:style w:type="paragraph" w:customStyle="1" w:styleId="45">
    <w:name w:val="报告表正文"/>
    <w:basedOn w:val="1"/>
    <w:qFormat/>
    <w:uiPriority w:val="99"/>
    <w:pPr>
      <w:spacing w:line="360" w:lineRule="auto"/>
      <w:ind w:firstLine="200"/>
    </w:pPr>
    <w:rPr>
      <w:szCs w:val="20"/>
      <w:lang w:val="zh-CN"/>
    </w:rPr>
  </w:style>
  <w:style w:type="paragraph" w:customStyle="1" w:styleId="46">
    <w:name w:val="表文"/>
    <w:basedOn w:val="2"/>
    <w:next w:val="4"/>
    <w:qFormat/>
    <w:uiPriority w:val="0"/>
    <w:pPr>
      <w:spacing w:line="360" w:lineRule="auto"/>
      <w:jc w:val="center"/>
    </w:pPr>
    <w:rPr>
      <w:rFonts w:eastAsia="仿宋_GB2312"/>
      <w:szCs w:val="20"/>
    </w:rPr>
  </w:style>
  <w:style w:type="paragraph" w:customStyle="1" w:styleId="47">
    <w:name w:val="报告表-表格内文字"/>
    <w:basedOn w:val="1"/>
    <w:qFormat/>
    <w:uiPriority w:val="99"/>
    <w:pPr>
      <w:jc w:val="center"/>
    </w:pPr>
    <w:rPr>
      <w:sz w:val="18"/>
      <w:szCs w:val="18"/>
    </w:rPr>
  </w:style>
  <w:style w:type="paragraph" w:customStyle="1" w:styleId="48">
    <w:name w:val="p15"/>
    <w:basedOn w:val="1"/>
    <w:qFormat/>
    <w:uiPriority w:val="0"/>
    <w:pPr>
      <w:widowControl/>
      <w:jc w:val="left"/>
    </w:pPr>
    <w:rPr>
      <w:kern w:val="0"/>
      <w:sz w:val="20"/>
      <w:szCs w:val="20"/>
    </w:rPr>
  </w:style>
  <w:style w:type="paragraph" w:customStyle="1" w:styleId="49">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50">
    <w:name w:val="列出段落1"/>
    <w:basedOn w:val="1"/>
    <w:qFormat/>
    <w:uiPriority w:val="0"/>
    <w:pPr>
      <w:ind w:firstLine="420"/>
    </w:pPr>
    <w:rPr>
      <w:rFonts w:ascii="Calibri" w:hAnsi="Calibri"/>
      <w:szCs w:val="22"/>
    </w:rPr>
  </w:style>
  <w:style w:type="paragraph" w:customStyle="1" w:styleId="51">
    <w:name w:val="Table Paragraph"/>
    <w:basedOn w:val="1"/>
    <w:qFormat/>
    <w:uiPriority w:val="1"/>
    <w:pPr>
      <w:jc w:val="center"/>
    </w:pPr>
    <w:rPr>
      <w:rFonts w:eastAsia="Times New Roman" w:cs="Times New Roman"/>
    </w:rPr>
  </w:style>
  <w:style w:type="paragraph" w:customStyle="1" w:styleId="52">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53">
    <w:name w:val="Other|1"/>
    <w:basedOn w:val="1"/>
    <w:qFormat/>
    <w:uiPriority w:val="0"/>
    <w:pPr>
      <w:jc w:val="center"/>
    </w:pPr>
  </w:style>
  <w:style w:type="paragraph" w:customStyle="1" w:styleId="54">
    <w:name w:val="表格标题"/>
    <w:basedOn w:val="1"/>
    <w:next w:val="1"/>
    <w:qFormat/>
    <w:uiPriority w:val="0"/>
    <w:pPr>
      <w:jc w:val="center"/>
    </w:pPr>
    <w:rPr>
      <w:b/>
      <w:kern w:val="0"/>
    </w:rPr>
  </w:style>
  <w:style w:type="paragraph" w:customStyle="1" w:styleId="55">
    <w:name w:val="表格内容--中祥"/>
    <w:basedOn w:val="1"/>
    <w:qFormat/>
    <w:uiPriority w:val="0"/>
    <w:pPr>
      <w:jc w:val="center"/>
    </w:pPr>
    <w:rPr>
      <w:rFonts w:cs="宋体"/>
      <w:kern w:val="0"/>
      <w:szCs w:val="21"/>
    </w:rPr>
  </w:style>
  <w:style w:type="paragraph" w:customStyle="1" w:styleId="56">
    <w:name w:val="表头lcc1"/>
    <w:basedOn w:val="1"/>
    <w:qFormat/>
    <w:uiPriority w:val="0"/>
    <w:pPr>
      <w:jc w:val="center"/>
    </w:pPr>
    <w:rPr>
      <w:rFonts w:ascii="Calibri" w:hAnsi="Calibri"/>
      <w:b/>
      <w:szCs w:val="22"/>
    </w:rPr>
  </w:style>
  <w:style w:type="paragraph" w:customStyle="1" w:styleId="57">
    <w:name w:val="表文-lcc"/>
    <w:basedOn w:val="1"/>
    <w:qFormat/>
    <w:uiPriority w:val="0"/>
    <w:pPr>
      <w:jc w:val="center"/>
    </w:pPr>
    <w:rPr>
      <w:rFonts w:ascii="Calibri" w:hAnsi="Calibri" w:cs="宋体"/>
      <w:szCs w:val="21"/>
    </w:rPr>
  </w:style>
  <w:style w:type="paragraph" w:customStyle="1" w:styleId="58">
    <w:name w:val="表内lcc"/>
    <w:basedOn w:val="1"/>
    <w:qFormat/>
    <w:uiPriority w:val="0"/>
    <w:pPr>
      <w:adjustRightInd w:val="0"/>
      <w:jc w:val="center"/>
    </w:pPr>
    <w:rPr>
      <w:rFonts w:cs="宋体"/>
      <w:color w:val="000000"/>
      <w:szCs w:val="21"/>
    </w:rPr>
  </w:style>
  <w:style w:type="paragraph" w:customStyle="1" w:styleId="59">
    <w:name w:val="表格-lcc"/>
    <w:basedOn w:val="1"/>
    <w:next w:val="1"/>
    <w:qFormat/>
    <w:uiPriority w:val="99"/>
    <w:pPr>
      <w:snapToGrid w:val="0"/>
      <w:spacing w:line="276" w:lineRule="auto"/>
      <w:jc w:val="center"/>
    </w:pPr>
    <w:rPr>
      <w:rFonts w:ascii="Calibri" w:hAnsi="Calibri"/>
      <w:szCs w:val="22"/>
    </w:rPr>
  </w:style>
  <w:style w:type="paragraph" w:customStyle="1" w:styleId="60">
    <w:name w:val="正文修改"/>
    <w:basedOn w:val="1"/>
    <w:qFormat/>
    <w:uiPriority w:val="0"/>
    <w:pPr>
      <w:spacing w:line="360" w:lineRule="auto"/>
      <w:ind w:firstLine="200"/>
    </w:pPr>
    <w:rPr>
      <w:rFonts w:cs="宋体"/>
      <w:kern w:val="0"/>
      <w:szCs w:val="20"/>
    </w:rPr>
  </w:style>
  <w:style w:type="paragraph" w:customStyle="1" w:styleId="61">
    <w:name w:val="表内格式"/>
    <w:basedOn w:val="1"/>
    <w:qFormat/>
    <w:uiPriority w:val="0"/>
    <w:pPr>
      <w:jc w:val="center"/>
    </w:pPr>
    <w:rPr>
      <w:rFonts w:cs="宋体"/>
      <w:bCs/>
      <w:spacing w:val="-1"/>
      <w:szCs w:val="20"/>
    </w:rPr>
  </w:style>
  <w:style w:type="character" w:customStyle="1" w:styleId="62">
    <w:name w:val="ui-jqgrid-resize"/>
    <w:basedOn w:val="19"/>
    <w:qFormat/>
    <w:uiPriority w:val="0"/>
  </w:style>
  <w:style w:type="character" w:customStyle="1" w:styleId="63">
    <w:name w:val="ui-jqgrid-resize1"/>
    <w:basedOn w:val="19"/>
    <w:qFormat/>
    <w:uiPriority w:val="0"/>
  </w:style>
  <w:style w:type="character" w:customStyle="1" w:styleId="64">
    <w:name w:val="checkbox6"/>
    <w:basedOn w:val="19"/>
    <w:qFormat/>
    <w:uiPriority w:val="0"/>
  </w:style>
  <w:style w:type="character" w:customStyle="1" w:styleId="65">
    <w:name w:val="before"/>
    <w:basedOn w:val="19"/>
    <w:qFormat/>
    <w:uiPriority w:val="0"/>
    <w:rPr>
      <w:rFonts w:hint="default" w:ascii="FontAwesome" w:hAnsi="FontAwesome" w:eastAsia="FontAwesome" w:cs="FontAwesome"/>
      <w:color w:val="888888"/>
      <w:sz w:val="18"/>
      <w:szCs w:val="18"/>
    </w:rPr>
  </w:style>
  <w:style w:type="character" w:customStyle="1" w:styleId="66">
    <w:name w:val="before1"/>
    <w:basedOn w:val="19"/>
    <w:qFormat/>
    <w:uiPriority w:val="0"/>
    <w:rPr>
      <w:rFonts w:hint="default" w:ascii="FontAwesome" w:hAnsi="FontAwesome" w:eastAsia="FontAwesome" w:cs="FontAwesome"/>
      <w:color w:val="888888"/>
      <w:sz w:val="18"/>
      <w:szCs w:val="18"/>
    </w:rPr>
  </w:style>
  <w:style w:type="character" w:customStyle="1" w:styleId="67">
    <w:name w:val="input-icon2"/>
    <w:basedOn w:val="19"/>
    <w:qFormat/>
    <w:uiPriority w:val="0"/>
  </w:style>
  <w:style w:type="character" w:customStyle="1" w:styleId="68">
    <w:name w:val="ui-icon"/>
    <w:basedOn w:val="19"/>
    <w:qFormat/>
    <w:uiPriority w:val="0"/>
  </w:style>
  <w:style w:type="paragraph" w:customStyle="1" w:styleId="69">
    <w:name w:val="表格题"/>
    <w:basedOn w:val="1"/>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70">
    <w:name w:val="标准"/>
    <w:basedOn w:val="1"/>
    <w:qFormat/>
    <w:uiPriority w:val="0"/>
    <w:pPr>
      <w:spacing w:line="312" w:lineRule="atLeast"/>
      <w:jc w:val="center"/>
      <w:textAlignment w:val="baseline"/>
    </w:pPr>
    <w:rPr>
      <w:kern w:val="0"/>
    </w:rPr>
  </w:style>
  <w:style w:type="paragraph" w:customStyle="1" w:styleId="71">
    <w:name w:val="环评-表格内容"/>
    <w:basedOn w:val="1"/>
    <w:next w:val="1"/>
    <w:qFormat/>
    <w:uiPriority w:val="0"/>
    <w:pPr>
      <w:spacing w:line="240" w:lineRule="auto"/>
      <w:ind w:firstLine="0" w:firstLineChars="0"/>
      <w:jc w:val="center"/>
    </w:pPr>
    <w:rPr>
      <w:rFonts w:ascii="Times New Roman" w:hAnsi="Times New Roman" w:eastAsia="宋体" w:cs="Times New Roman"/>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2125"/>
    <customShpInfo spid="_x0000_s2126"/>
    <customShpInfo spid="_x0000_s2161"/>
    <customShpInfo spid="_x0000_s2127"/>
    <customShpInfo spid="_x0000_s2129"/>
    <customShpInfo spid="_x0000_s2130"/>
    <customShpInfo spid="_x0000_s2132"/>
    <customShpInfo spid="_x0000_s2134"/>
    <customShpInfo spid="_x0000_s2128"/>
    <customShpInfo spid="_x0000_s2162"/>
    <customShpInfo spid="_x0000_s2136"/>
    <customShpInfo spid="_x0000_s2135"/>
    <customShpInfo spid="_x0000_s2139"/>
    <customShpInfo spid="_x0000_s2140"/>
    <customShpInfo spid="_x0000_s2145"/>
    <customShpInfo spid="_x0000_s2137"/>
    <customShpInfo spid="_x0000_s2138"/>
    <customShpInfo spid="_x0000_s2141"/>
    <customShpInfo spid="_x0000_s2142"/>
    <customShpInfo spid="_x0000_s2143"/>
    <customShpInfo spid="_x0000_s2146"/>
    <customShpInfo spid="_x0000_s2148"/>
    <customShpInfo spid="_x0000_s2149"/>
    <customShpInfo spid="_x0000_s2150"/>
    <customShpInfo spid="_x0000_s2154"/>
    <customShpInfo spid="_x0000_s2158"/>
    <customShpInfo spid="_x0000_s2159"/>
    <customShpInfo spid="_x0000_s21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37</Pages>
  <Words>17253</Words>
  <Characters>21348</Characters>
  <Lines>120</Lines>
  <Paragraphs>33</Paragraphs>
  <TotalTime>20</TotalTime>
  <ScaleCrop>false</ScaleCrop>
  <LinksUpToDate>false</LinksUpToDate>
  <CharactersWithSpaces>21576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七星瓢虫</cp:lastModifiedBy>
  <cp:lastPrinted>2020-04-07T00:35:00Z</cp:lastPrinted>
  <dcterms:modified xsi:type="dcterms:W3CDTF">2023-12-13T09:24:27Z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49742D7DF00D44EE99C1B789640015E4</vt:lpwstr>
  </property>
</Properties>
</file>