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B2BBC8">
      <w:pPr>
        <w:spacing w:line="360" w:lineRule="auto"/>
        <w:jc w:val="center"/>
        <w:rPr>
          <w:rFonts w:hint="default" w:ascii="Times New Roman" w:hAnsi="Times New Roman" w:eastAsia="宋体" w:cs="Times New Roman"/>
          <w:b/>
          <w:sz w:val="28"/>
          <w:szCs w:val="28"/>
          <w:lang w:eastAsia="zh-CN"/>
        </w:rPr>
      </w:pPr>
      <w:r>
        <w:rPr>
          <w:rFonts w:hint="eastAsia" w:ascii="Times New Roman" w:hAnsi="Times New Roman" w:eastAsia="宋体" w:cs="Times New Roman"/>
          <w:b/>
          <w:sz w:val="28"/>
          <w:szCs w:val="28"/>
          <w:lang w:val="en-US" w:eastAsia="zh-CN"/>
        </w:rPr>
        <w:t>安徽先昌石化实业有限公司舒城综合能源服务中心加油站</w:t>
      </w:r>
      <w:r>
        <w:rPr>
          <w:rFonts w:hint="default" w:ascii="Times New Roman" w:hAnsi="Times New Roman" w:eastAsia="宋体" w:cs="Times New Roman"/>
          <w:b/>
          <w:sz w:val="28"/>
          <w:szCs w:val="28"/>
          <w:lang w:eastAsia="zh-CN"/>
        </w:rPr>
        <w:t>项目</w:t>
      </w:r>
    </w:p>
    <w:p w14:paraId="2441C247">
      <w:pPr>
        <w:spacing w:line="360" w:lineRule="auto"/>
        <w:jc w:val="center"/>
        <w:rPr>
          <w:rFonts w:hint="default" w:ascii="Times New Roman" w:hAnsi="Times New Roman" w:eastAsia="宋体" w:cs="Times New Roman"/>
          <w:b/>
          <w:sz w:val="28"/>
          <w:szCs w:val="28"/>
        </w:rPr>
      </w:pPr>
      <w:r>
        <w:rPr>
          <w:rFonts w:hint="default" w:ascii="Times New Roman" w:hAnsi="Times New Roman" w:eastAsia="宋体" w:cs="Times New Roman"/>
          <w:b/>
          <w:sz w:val="28"/>
          <w:szCs w:val="28"/>
        </w:rPr>
        <w:t>竣工环保验收组意见</w:t>
      </w:r>
    </w:p>
    <w:p w14:paraId="17A7BABA">
      <w:pPr>
        <w:spacing w:line="360" w:lineRule="auto"/>
        <w:jc w:val="center"/>
        <w:rPr>
          <w:rFonts w:hint="default" w:ascii="Times New Roman" w:hAnsi="Times New Roman" w:eastAsia="宋体" w:cs="Times New Roman"/>
          <w:b/>
          <w:sz w:val="24"/>
          <w:szCs w:val="24"/>
        </w:rPr>
      </w:pPr>
    </w:p>
    <w:p w14:paraId="5EE285D3">
      <w:pPr>
        <w:spacing w:line="360" w:lineRule="auto"/>
        <w:ind w:firstLine="480" w:firstLineChars="200"/>
        <w:jc w:val="left"/>
        <w:rPr>
          <w:rFonts w:hint="default" w:ascii="Times New Roman" w:hAnsi="Times New Roman" w:eastAsia="宋体" w:cs="Times New Roman"/>
          <w:bCs/>
          <w:sz w:val="24"/>
          <w:szCs w:val="24"/>
        </w:rPr>
      </w:pPr>
      <w:r>
        <w:rPr>
          <w:rFonts w:hint="default" w:ascii="Times New Roman" w:hAnsi="Times New Roman" w:eastAsia="宋体" w:cs="Times New Roman"/>
          <w:bCs/>
          <w:color w:val="auto"/>
          <w:sz w:val="24"/>
          <w:szCs w:val="24"/>
        </w:rPr>
        <w:t>20</w:t>
      </w:r>
      <w:r>
        <w:rPr>
          <w:rFonts w:hint="default" w:ascii="Times New Roman" w:hAnsi="Times New Roman" w:eastAsia="宋体" w:cs="Times New Roman"/>
          <w:bCs/>
          <w:color w:val="auto"/>
          <w:sz w:val="24"/>
          <w:szCs w:val="24"/>
          <w:lang w:val="en-US" w:eastAsia="zh-CN"/>
        </w:rPr>
        <w:t>25</w:t>
      </w:r>
      <w:r>
        <w:rPr>
          <w:rFonts w:hint="default" w:ascii="Times New Roman" w:hAnsi="Times New Roman" w:eastAsia="宋体" w:cs="Times New Roman"/>
          <w:bCs/>
          <w:color w:val="auto"/>
          <w:sz w:val="24"/>
          <w:szCs w:val="24"/>
        </w:rPr>
        <w:t>年</w:t>
      </w:r>
      <w:r>
        <w:rPr>
          <w:rFonts w:hint="default" w:ascii="Times New Roman" w:hAnsi="Times New Roman" w:eastAsia="宋体" w:cs="Times New Roman"/>
          <w:bCs/>
          <w:color w:val="auto"/>
          <w:sz w:val="24"/>
          <w:szCs w:val="24"/>
          <w:lang w:val="en-US" w:eastAsia="zh-CN"/>
        </w:rPr>
        <w:t>2</w:t>
      </w:r>
      <w:r>
        <w:rPr>
          <w:rFonts w:hint="default" w:ascii="Times New Roman" w:hAnsi="Times New Roman" w:eastAsia="宋体" w:cs="Times New Roman"/>
          <w:bCs/>
          <w:color w:val="auto"/>
          <w:sz w:val="24"/>
          <w:szCs w:val="24"/>
        </w:rPr>
        <w:t>月</w:t>
      </w:r>
      <w:r>
        <w:rPr>
          <w:rFonts w:hint="default" w:ascii="Times New Roman" w:hAnsi="Times New Roman" w:eastAsia="宋体" w:cs="Times New Roman"/>
          <w:bCs/>
          <w:color w:val="auto"/>
          <w:sz w:val="24"/>
          <w:szCs w:val="24"/>
          <w:lang w:val="en-US" w:eastAsia="zh-CN"/>
        </w:rPr>
        <w:t>28</w:t>
      </w:r>
      <w:r>
        <w:rPr>
          <w:rFonts w:hint="default" w:ascii="Times New Roman" w:hAnsi="Times New Roman" w:eastAsia="宋体" w:cs="Times New Roman"/>
          <w:bCs/>
          <w:color w:val="auto"/>
          <w:sz w:val="24"/>
          <w:szCs w:val="24"/>
        </w:rPr>
        <w:t>日，</w:t>
      </w:r>
      <w:r>
        <w:rPr>
          <w:rFonts w:hint="default" w:ascii="Times New Roman" w:hAnsi="Times New Roman" w:eastAsia="宋体" w:cs="Times New Roman"/>
          <w:bCs/>
          <w:color w:val="auto"/>
          <w:sz w:val="24"/>
          <w:szCs w:val="24"/>
          <w:lang w:val="en-US" w:eastAsia="zh-CN"/>
        </w:rPr>
        <w:t>安徽先昌石化实业有限公司</w:t>
      </w:r>
      <w:r>
        <w:rPr>
          <w:rFonts w:hint="default" w:ascii="Times New Roman" w:hAnsi="Times New Roman" w:eastAsia="宋体" w:cs="Times New Roman"/>
          <w:bCs/>
          <w:sz w:val="24"/>
          <w:szCs w:val="24"/>
        </w:rPr>
        <w:t>根据</w:t>
      </w:r>
      <w:r>
        <w:rPr>
          <w:rFonts w:hint="default" w:ascii="Times New Roman" w:hAnsi="Times New Roman" w:eastAsia="宋体" w:cs="Times New Roman"/>
          <w:bCs/>
          <w:sz w:val="24"/>
          <w:szCs w:val="24"/>
          <w:lang w:val="en-US" w:eastAsia="zh-CN"/>
        </w:rPr>
        <w:t>舒城综合能源服务中心加油站项目</w:t>
      </w:r>
      <w:r>
        <w:rPr>
          <w:rFonts w:hint="default" w:ascii="Times New Roman" w:hAnsi="Times New Roman" w:eastAsia="宋体" w:cs="Times New Roman"/>
          <w:bCs/>
          <w:sz w:val="24"/>
          <w:szCs w:val="24"/>
        </w:rPr>
        <w:t>竣工环境保护验收监测报告表并对照《建设项目竣工环境保护验收暂行办法》，严格依照国家有关法律法规、</w:t>
      </w:r>
      <w:r>
        <w:rPr>
          <w:rFonts w:hint="default" w:ascii="Times New Roman" w:hAnsi="Times New Roman" w:eastAsia="宋体" w:cs="Times New Roman"/>
          <w:bCs/>
          <w:sz w:val="24"/>
          <w:szCs w:val="24"/>
        </w:rPr>
        <w:t>《</w:t>
      </w:r>
      <w:r>
        <w:rPr>
          <w:rFonts w:hint="default" w:ascii="Times New Roman" w:hAnsi="Times New Roman" w:eastAsia="宋体" w:cs="Times New Roman"/>
          <w:bCs/>
          <w:sz w:val="24"/>
          <w:szCs w:val="24"/>
        </w:rPr>
        <w:t>建设项目竣工环境保护验收技术</w:t>
      </w:r>
      <w:r>
        <w:rPr>
          <w:rFonts w:hint="default" w:ascii="Times New Roman" w:hAnsi="Times New Roman" w:eastAsia="宋体" w:cs="Times New Roman"/>
          <w:bCs/>
          <w:sz w:val="24"/>
          <w:szCs w:val="24"/>
        </w:rPr>
        <w:t>指南 污染影响类》</w:t>
      </w:r>
      <w:r>
        <w:rPr>
          <w:rFonts w:hint="default" w:ascii="Times New Roman" w:hAnsi="Times New Roman" w:eastAsia="宋体" w:cs="Times New Roman"/>
          <w:bCs/>
          <w:sz w:val="24"/>
          <w:szCs w:val="24"/>
          <w:lang w:val="en-US" w:eastAsia="zh-CN"/>
        </w:rPr>
        <w:t>,</w:t>
      </w:r>
      <w:r>
        <w:rPr>
          <w:rFonts w:hint="default" w:ascii="Times New Roman" w:hAnsi="Times New Roman" w:eastAsia="宋体" w:cs="Times New Roman"/>
          <w:bCs/>
          <w:sz w:val="24"/>
          <w:szCs w:val="24"/>
        </w:rPr>
        <w:t>等要求对本项目进行验收，提出意见如下</w:t>
      </w:r>
      <w:bookmarkStart w:id="0" w:name="_GoBack"/>
      <w:bookmarkEnd w:id="0"/>
      <w:r>
        <w:rPr>
          <w:rFonts w:hint="default" w:ascii="Times New Roman" w:hAnsi="Times New Roman" w:eastAsia="宋体" w:cs="Times New Roman"/>
          <w:bCs/>
          <w:sz w:val="24"/>
          <w:szCs w:val="24"/>
        </w:rPr>
        <w:t>：</w:t>
      </w:r>
    </w:p>
    <w:p w14:paraId="79888D90">
      <w:pPr>
        <w:spacing w:line="360" w:lineRule="auto"/>
        <w:ind w:firstLine="472" w:firstLineChars="196"/>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rPr>
        <w:t>一、工程建设基本情况</w:t>
      </w:r>
    </w:p>
    <w:p w14:paraId="0FDDF5D1">
      <w:pPr>
        <w:spacing w:line="360" w:lineRule="auto"/>
        <w:ind w:firstLine="354" w:firstLineChars="147"/>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rPr>
        <w:t>（一）建设地点、规模、主要建设内容</w:t>
      </w:r>
    </w:p>
    <w:p w14:paraId="6BCC9AE5">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bCs/>
          <w:sz w:val="24"/>
          <w:szCs w:val="24"/>
        </w:rPr>
      </w:pPr>
      <w:r>
        <w:rPr>
          <w:rFonts w:hint="default" w:ascii="Times New Roman" w:hAnsi="Times New Roman" w:eastAsia="宋体" w:cs="Times New Roman"/>
          <w:color w:val="auto"/>
          <w:sz w:val="24"/>
          <w:szCs w:val="24"/>
          <w:lang w:val="en-US" w:eastAsia="zh-CN"/>
        </w:rPr>
        <w:t>项目位于安徽省</w:t>
      </w:r>
      <w:r>
        <w:rPr>
          <w:rFonts w:hint="default" w:ascii="Times New Roman" w:hAnsi="Times New Roman" w:eastAsia="宋体" w:cs="Times New Roman"/>
          <w:color w:val="auto"/>
          <w:sz w:val="24"/>
          <w:szCs w:val="24"/>
          <w:lang w:val="en-US" w:eastAsia="zh-CN"/>
        </w:rPr>
        <w:t>六安市舒城县经济开发区鼓楼北街与晓天路交叉口西南角</w:t>
      </w:r>
      <w:r>
        <w:rPr>
          <w:rFonts w:hint="default" w:ascii="Times New Roman" w:hAnsi="Times New Roman" w:eastAsia="宋体" w:cs="Times New Roman"/>
          <w:color w:val="auto"/>
          <w:kern w:val="0"/>
          <w:sz w:val="24"/>
          <w:szCs w:val="24"/>
          <w:lang w:val="en-US" w:eastAsia="zh-CN" w:bidi="ar"/>
        </w:rPr>
        <w:t>，占地面积</w:t>
      </w:r>
      <w:r>
        <w:rPr>
          <w:rFonts w:hint="default" w:ascii="Times New Roman" w:hAnsi="Times New Roman" w:eastAsia="宋体" w:cs="Times New Roman"/>
          <w:color w:val="auto"/>
          <w:kern w:val="0"/>
          <w:sz w:val="24"/>
          <w:szCs w:val="24"/>
          <w:lang w:val="en-US" w:eastAsia="zh-CN" w:bidi="ar"/>
        </w:rPr>
        <w:t>6224.62</w:t>
      </w:r>
      <w:r>
        <w:rPr>
          <w:rFonts w:hint="default" w:ascii="Times New Roman" w:hAnsi="Times New Roman" w:eastAsia="宋体" w:cs="Times New Roman"/>
          <w:color w:val="auto"/>
          <w:kern w:val="0"/>
          <w:sz w:val="24"/>
          <w:szCs w:val="24"/>
          <w:lang w:val="en-US" w:eastAsia="zh-CN" w:bidi="ar"/>
        </w:rPr>
        <w:t>m</w:t>
      </w:r>
      <w:r>
        <w:rPr>
          <w:rFonts w:hint="default" w:ascii="Times New Roman" w:hAnsi="Times New Roman" w:eastAsia="宋体" w:cs="Times New Roman"/>
          <w:color w:val="auto"/>
          <w:kern w:val="0"/>
          <w:sz w:val="24"/>
          <w:szCs w:val="24"/>
          <w:vertAlign w:val="superscript"/>
          <w:lang w:val="en-US" w:eastAsia="zh-CN" w:bidi="ar"/>
        </w:rPr>
        <w:t>2</w:t>
      </w:r>
      <w:r>
        <w:rPr>
          <w:rFonts w:hint="default" w:ascii="Times New Roman" w:hAnsi="Times New Roman" w:eastAsia="宋体" w:cs="Times New Roman"/>
          <w:color w:val="auto"/>
          <w:kern w:val="0"/>
          <w:sz w:val="24"/>
          <w:szCs w:val="24"/>
          <w:lang w:val="en-US" w:eastAsia="zh-CN" w:bidi="ar"/>
        </w:rPr>
        <w:t>，</w:t>
      </w:r>
      <w:r>
        <w:rPr>
          <w:rFonts w:hint="default" w:ascii="Times New Roman" w:hAnsi="Times New Roman" w:eastAsia="宋体" w:cs="Times New Roman"/>
          <w:color w:val="auto"/>
          <w:sz w:val="24"/>
          <w:szCs w:val="24"/>
          <w:lang w:eastAsia="zh-CN"/>
        </w:rPr>
        <w:t>建</w:t>
      </w:r>
      <w:r>
        <w:rPr>
          <w:rFonts w:hint="default" w:ascii="Times New Roman" w:hAnsi="Times New Roman" w:eastAsia="宋体" w:cs="Times New Roman"/>
          <w:color w:val="auto"/>
          <w:sz w:val="24"/>
          <w:szCs w:val="24"/>
        </w:rPr>
        <w:t>设</w:t>
      </w: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0m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卧式埋地SF双层储罐共</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座（</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汽</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柴</w:t>
      </w:r>
      <w:r>
        <w:rPr>
          <w:rFonts w:hint="default" w:ascii="Times New Roman" w:hAnsi="Times New Roman" w:eastAsia="宋体" w:cs="Times New Roman"/>
          <w:color w:val="auto"/>
          <w:sz w:val="24"/>
          <w:szCs w:val="24"/>
        </w:rPr>
        <w:t>），</w:t>
      </w:r>
      <w:r>
        <w:rPr>
          <w:rFonts w:hint="default" w:ascii="Times New Roman" w:hAnsi="Times New Roman" w:eastAsia="宋体" w:cs="Times New Roman"/>
          <w:bCs/>
          <w:color w:val="auto"/>
          <w:kern w:val="2"/>
          <w:sz w:val="24"/>
          <w:szCs w:val="24"/>
          <w:lang w:val="en-US" w:eastAsia="zh-CN" w:bidi="ar-SA"/>
        </w:rPr>
        <w:t>45</w:t>
      </w:r>
      <w:r>
        <w:rPr>
          <w:rFonts w:hint="default" w:ascii="Times New Roman" w:hAnsi="Times New Roman" w:eastAsia="宋体" w:cs="Times New Roman"/>
          <w:bCs/>
          <w:color w:val="auto"/>
          <w:kern w:val="2"/>
          <w:sz w:val="24"/>
          <w:szCs w:val="24"/>
          <w:lang w:val="en-US" w:eastAsia="zh-CN" w:bidi="ar-SA"/>
        </w:rPr>
        <w:t>m</w:t>
      </w:r>
      <w:r>
        <w:rPr>
          <w:rFonts w:hint="default" w:ascii="Times New Roman" w:hAnsi="Times New Roman" w:eastAsia="宋体" w:cs="Times New Roman"/>
          <w:bCs/>
          <w:color w:val="auto"/>
          <w:kern w:val="2"/>
          <w:sz w:val="24"/>
          <w:szCs w:val="24"/>
          <w:vertAlign w:val="superscript"/>
          <w:lang w:val="en-US" w:eastAsia="zh-CN" w:bidi="ar-SA"/>
        </w:rPr>
        <w:t>3</w:t>
      </w:r>
      <w:r>
        <w:rPr>
          <w:rFonts w:hint="default" w:ascii="Times New Roman" w:hAnsi="Times New Roman" w:eastAsia="宋体" w:cs="Times New Roman"/>
          <w:bCs/>
          <w:color w:val="auto"/>
          <w:kern w:val="2"/>
          <w:sz w:val="24"/>
          <w:szCs w:val="24"/>
          <w:lang w:val="en-US" w:eastAsia="zh-CN" w:bidi="ar-SA"/>
        </w:rPr>
        <w:t>的地埋式SF双层</w:t>
      </w:r>
      <w:r>
        <w:rPr>
          <w:rFonts w:hint="default" w:ascii="Times New Roman" w:hAnsi="Times New Roman" w:eastAsia="宋体" w:cs="Times New Roman"/>
          <w:bCs/>
          <w:color w:val="auto"/>
          <w:kern w:val="2"/>
          <w:sz w:val="24"/>
          <w:szCs w:val="24"/>
          <w:lang w:val="en-US" w:eastAsia="zh-CN" w:bidi="ar-SA"/>
        </w:rPr>
        <w:t>汽</w:t>
      </w:r>
      <w:r>
        <w:rPr>
          <w:rFonts w:hint="default" w:ascii="Times New Roman" w:hAnsi="Times New Roman" w:eastAsia="宋体" w:cs="Times New Roman"/>
          <w:bCs/>
          <w:color w:val="auto"/>
          <w:kern w:val="2"/>
          <w:sz w:val="24"/>
          <w:szCs w:val="24"/>
          <w:lang w:val="en-US" w:eastAsia="zh-CN" w:bidi="ar-SA"/>
        </w:rPr>
        <w:t>油</w:t>
      </w:r>
      <w:r>
        <w:rPr>
          <w:rFonts w:hint="default" w:ascii="Times New Roman" w:hAnsi="Times New Roman" w:eastAsia="宋体" w:cs="Times New Roman"/>
          <w:bCs/>
          <w:color w:val="auto"/>
          <w:kern w:val="2"/>
          <w:sz w:val="24"/>
          <w:szCs w:val="24"/>
          <w:lang w:val="en-US" w:eastAsia="zh-CN" w:bidi="ar-SA"/>
        </w:rPr>
        <w:t>储</w:t>
      </w:r>
      <w:r>
        <w:rPr>
          <w:rFonts w:hint="default" w:ascii="Times New Roman" w:hAnsi="Times New Roman" w:eastAsia="宋体" w:cs="Times New Roman"/>
          <w:bCs/>
          <w:color w:val="auto"/>
          <w:kern w:val="2"/>
          <w:sz w:val="24"/>
          <w:szCs w:val="24"/>
          <w:lang w:val="en-US" w:eastAsia="zh-CN" w:bidi="ar-SA"/>
        </w:rPr>
        <w:t>罐</w:t>
      </w:r>
      <w:r>
        <w:rPr>
          <w:rFonts w:hint="default" w:ascii="Times New Roman" w:hAnsi="Times New Roman" w:eastAsia="宋体" w:cs="Times New Roman"/>
          <w:bCs/>
          <w:color w:val="auto"/>
          <w:kern w:val="2"/>
          <w:sz w:val="24"/>
          <w:szCs w:val="24"/>
          <w:lang w:val="en-US" w:eastAsia="zh-CN" w:bidi="ar-SA"/>
        </w:rPr>
        <w:t>1座</w:t>
      </w:r>
      <w:r>
        <w:rPr>
          <w:rFonts w:hint="default" w:ascii="Times New Roman" w:hAnsi="Times New Roman" w:eastAsia="宋体"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30</w:t>
      </w:r>
      <w:r>
        <w:rPr>
          <w:rFonts w:hint="default" w:ascii="Times New Roman" w:hAnsi="Times New Roman" w:eastAsia="宋体" w:cs="Times New Roman"/>
          <w:bCs/>
          <w:color w:val="auto"/>
          <w:kern w:val="2"/>
          <w:sz w:val="24"/>
          <w:szCs w:val="24"/>
          <w:lang w:val="en-US" w:eastAsia="zh-CN" w:bidi="ar-SA"/>
        </w:rPr>
        <w:t>m</w:t>
      </w:r>
      <w:r>
        <w:rPr>
          <w:rFonts w:hint="default" w:ascii="Times New Roman" w:hAnsi="Times New Roman" w:eastAsia="宋体" w:cs="Times New Roman"/>
          <w:bCs/>
          <w:color w:val="auto"/>
          <w:kern w:val="2"/>
          <w:sz w:val="24"/>
          <w:szCs w:val="24"/>
          <w:vertAlign w:val="superscript"/>
          <w:lang w:val="en-US" w:eastAsia="zh-CN" w:bidi="ar-SA"/>
        </w:rPr>
        <w:t>3</w:t>
      </w:r>
      <w:r>
        <w:rPr>
          <w:rFonts w:hint="default" w:ascii="Times New Roman" w:hAnsi="Times New Roman" w:eastAsia="宋体" w:cs="Times New Roman"/>
          <w:bCs/>
          <w:color w:val="auto"/>
          <w:kern w:val="2"/>
          <w:sz w:val="24"/>
          <w:szCs w:val="24"/>
          <w:lang w:val="en-US" w:eastAsia="zh-CN" w:bidi="ar-SA"/>
        </w:rPr>
        <w:t>的地埋式SF双层</w:t>
      </w:r>
      <w:r>
        <w:rPr>
          <w:rFonts w:hint="default" w:ascii="Times New Roman" w:hAnsi="Times New Roman" w:eastAsia="宋体" w:cs="Times New Roman"/>
          <w:bCs/>
          <w:color w:val="auto"/>
          <w:kern w:val="2"/>
          <w:sz w:val="24"/>
          <w:szCs w:val="24"/>
          <w:lang w:val="en-US" w:eastAsia="zh-CN" w:bidi="ar-SA"/>
        </w:rPr>
        <w:t>汽</w:t>
      </w:r>
      <w:r>
        <w:rPr>
          <w:rFonts w:hint="default" w:ascii="Times New Roman" w:hAnsi="Times New Roman" w:eastAsia="宋体" w:cs="Times New Roman"/>
          <w:bCs/>
          <w:color w:val="auto"/>
          <w:kern w:val="2"/>
          <w:sz w:val="24"/>
          <w:szCs w:val="24"/>
          <w:lang w:val="en-US" w:eastAsia="zh-CN" w:bidi="ar-SA"/>
        </w:rPr>
        <w:t>油</w:t>
      </w:r>
      <w:r>
        <w:rPr>
          <w:rFonts w:hint="default" w:ascii="Times New Roman" w:hAnsi="Times New Roman" w:eastAsia="宋体" w:cs="Times New Roman"/>
          <w:bCs/>
          <w:color w:val="auto"/>
          <w:kern w:val="2"/>
          <w:sz w:val="24"/>
          <w:szCs w:val="24"/>
          <w:lang w:val="en-US" w:eastAsia="zh-CN" w:bidi="ar-SA"/>
        </w:rPr>
        <w:t>储</w:t>
      </w:r>
      <w:r>
        <w:rPr>
          <w:rFonts w:hint="default" w:ascii="Times New Roman" w:hAnsi="Times New Roman" w:eastAsia="宋体" w:cs="Times New Roman"/>
          <w:bCs/>
          <w:color w:val="auto"/>
          <w:kern w:val="2"/>
          <w:sz w:val="24"/>
          <w:szCs w:val="24"/>
          <w:lang w:val="en-US" w:eastAsia="zh-CN" w:bidi="ar-SA"/>
        </w:rPr>
        <w:t>罐</w:t>
      </w:r>
      <w:r>
        <w:rPr>
          <w:rFonts w:hint="default" w:ascii="Times New Roman" w:hAnsi="Times New Roman" w:eastAsia="宋体" w:cs="Times New Roman"/>
          <w:bCs/>
          <w:color w:val="auto"/>
          <w:kern w:val="2"/>
          <w:sz w:val="24"/>
          <w:szCs w:val="24"/>
          <w:lang w:val="en-US" w:eastAsia="zh-CN" w:bidi="ar-SA"/>
        </w:rPr>
        <w:t>1座，</w:t>
      </w:r>
      <w:r>
        <w:rPr>
          <w:rFonts w:hint="default" w:ascii="Times New Roman" w:hAnsi="Times New Roman" w:eastAsia="宋体" w:cs="Times New Roman"/>
          <w:color w:val="auto"/>
          <w:sz w:val="24"/>
          <w:szCs w:val="24"/>
        </w:rPr>
        <w:t>总容量</w:t>
      </w:r>
      <w:r>
        <w:rPr>
          <w:rFonts w:hint="default" w:ascii="Times New Roman" w:hAnsi="Times New Roman" w:eastAsia="宋体" w:cs="Times New Roman"/>
          <w:color w:val="auto"/>
          <w:sz w:val="24"/>
          <w:szCs w:val="24"/>
          <w:lang w:val="en-US" w:eastAsia="zh-CN"/>
        </w:rPr>
        <w:t>175</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，柴油折半计入总容积，折半后加油站总容积为</w:t>
      </w:r>
      <w:r>
        <w:rPr>
          <w:rFonts w:hint="default" w:ascii="Times New Roman" w:hAnsi="Times New Roman" w:eastAsia="宋体" w:cs="Times New Roman"/>
          <w:color w:val="auto"/>
          <w:sz w:val="24"/>
          <w:szCs w:val="24"/>
          <w:lang w:val="en-US" w:eastAsia="zh-CN"/>
        </w:rPr>
        <w:t>150</w:t>
      </w:r>
      <w:r>
        <w:rPr>
          <w:rFonts w:hint="default" w:ascii="Times New Roman" w:hAnsi="Times New Roman" w:eastAsia="宋体" w:cs="Times New Roman"/>
          <w:color w:val="auto"/>
          <w:sz w:val="24"/>
          <w:szCs w:val="24"/>
        </w:rPr>
        <w:t>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lang w:eastAsia="zh-CN"/>
        </w:rPr>
        <w:t>充电桩</w:t>
      </w:r>
      <w:r>
        <w:rPr>
          <w:rFonts w:hint="default" w:ascii="Times New Roman" w:hAnsi="Times New Roman" w:eastAsia="宋体" w:cs="Times New Roman"/>
          <w:color w:val="auto"/>
          <w:sz w:val="24"/>
          <w:szCs w:val="24"/>
          <w:lang w:val="en-US" w:eastAsia="zh-CN"/>
        </w:rPr>
        <w:t>7座，洗车机工位6处</w:t>
      </w:r>
      <w:r>
        <w:rPr>
          <w:rFonts w:hint="default" w:ascii="Times New Roman" w:hAnsi="Times New Roman" w:eastAsia="宋体" w:cs="Times New Roman"/>
          <w:color w:val="auto"/>
          <w:sz w:val="24"/>
          <w:szCs w:val="24"/>
          <w:lang w:eastAsia="zh-CN"/>
        </w:rPr>
        <w:t>，</w:t>
      </w:r>
      <w:r>
        <w:rPr>
          <w:rFonts w:hint="eastAsia" w:ascii="Times New Roman" w:hAnsi="Times New Roman" w:eastAsia="宋体" w:cs="Times New Roman"/>
          <w:b w:val="0"/>
          <w:bCs/>
          <w:color w:val="auto"/>
          <w:spacing w:val="0"/>
          <w:sz w:val="24"/>
          <w:szCs w:val="24"/>
          <w:lang w:val="en-US" w:eastAsia="zh-CN"/>
        </w:rPr>
        <w:t>验收时可达到</w:t>
      </w:r>
      <w:r>
        <w:rPr>
          <w:rFonts w:hint="default" w:ascii="Times New Roman" w:hAnsi="Times New Roman" w:eastAsia="宋体" w:cs="Times New Roman"/>
          <w:b w:val="0"/>
          <w:bCs/>
          <w:color w:val="auto"/>
          <w:spacing w:val="0"/>
          <w:sz w:val="24"/>
          <w:szCs w:val="24"/>
          <w:lang w:val="en-US" w:eastAsia="zh-CN"/>
        </w:rPr>
        <w:t>年销售</w:t>
      </w:r>
      <w:r>
        <w:rPr>
          <w:rFonts w:hint="default" w:ascii="Times New Roman" w:hAnsi="Times New Roman" w:eastAsia="宋体" w:cs="Times New Roman"/>
          <w:b w:val="0"/>
          <w:bCs/>
          <w:color w:val="auto"/>
          <w:spacing w:val="0"/>
          <w:sz w:val="24"/>
          <w:szCs w:val="24"/>
          <w:lang w:val="en-US" w:eastAsia="zh-CN"/>
        </w:rPr>
        <w:t>油品</w:t>
      </w:r>
      <w:r>
        <w:rPr>
          <w:rFonts w:hint="default" w:ascii="Times New Roman" w:hAnsi="Times New Roman" w:cs="Times New Roman"/>
          <w:b w:val="0"/>
          <w:bCs/>
          <w:color w:val="auto"/>
          <w:sz w:val="24"/>
          <w:lang w:val="en-US" w:eastAsia="zh-CN"/>
        </w:rPr>
        <w:t>7249.75t/a（汽柴比约1:1）</w:t>
      </w:r>
      <w:r>
        <w:rPr>
          <w:rFonts w:hint="default" w:ascii="Times New Roman" w:hAnsi="Times New Roman" w:eastAsia="宋体" w:cs="Times New Roman"/>
          <w:color w:val="auto"/>
          <w:spacing w:val="0"/>
          <w:sz w:val="24"/>
          <w:szCs w:val="24"/>
          <w:lang w:val="en-US" w:eastAsia="zh-CN"/>
        </w:rPr>
        <w:t>的能力</w:t>
      </w:r>
      <w:r>
        <w:rPr>
          <w:rFonts w:hint="default" w:ascii="Times New Roman" w:hAnsi="Times New Roman" w:eastAsia="宋体" w:cs="Times New Roman"/>
          <w:b w:val="0"/>
          <w:bCs/>
          <w:color w:val="auto"/>
          <w:spacing w:val="0"/>
          <w:sz w:val="24"/>
          <w:szCs w:val="24"/>
          <w:lang w:val="en-US" w:eastAsia="zh-CN"/>
        </w:rPr>
        <w:t>。</w:t>
      </w:r>
    </w:p>
    <w:p w14:paraId="7603FEB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val="0"/>
          <w:bCs/>
          <w:color w:val="auto"/>
          <w:sz w:val="24"/>
          <w:szCs w:val="24"/>
        </w:rPr>
      </w:pPr>
      <w:r>
        <w:rPr>
          <w:rFonts w:hint="default" w:ascii="Times New Roman" w:hAnsi="Times New Roman" w:eastAsia="宋体" w:cs="Times New Roman"/>
          <w:b w:val="0"/>
          <w:bCs/>
          <w:color w:val="auto"/>
          <w:sz w:val="24"/>
          <w:szCs w:val="24"/>
          <w:lang w:val="en-US" w:eastAsia="zh-CN"/>
        </w:rPr>
        <w:t>（二）</w:t>
      </w:r>
      <w:r>
        <w:rPr>
          <w:rFonts w:hint="default" w:ascii="Times New Roman" w:hAnsi="Times New Roman" w:eastAsia="宋体" w:cs="Times New Roman"/>
          <w:b w:val="0"/>
          <w:bCs/>
          <w:color w:val="auto"/>
          <w:sz w:val="24"/>
          <w:szCs w:val="24"/>
        </w:rPr>
        <w:t>建设过程及环保审批情况</w:t>
      </w:r>
    </w:p>
    <w:p w14:paraId="2170BB83">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auto"/>
          <w:spacing w:val="0"/>
          <w:w w:val="100"/>
          <w:sz w:val="24"/>
          <w:szCs w:val="24"/>
          <w:lang w:eastAsia="zh-CN"/>
        </w:rPr>
      </w:pPr>
      <w:r>
        <w:rPr>
          <w:rFonts w:hint="default" w:ascii="Times New Roman" w:hAnsi="Times New Roman" w:eastAsia="宋体" w:cs="Times New Roman"/>
          <w:color w:val="auto"/>
          <w:sz w:val="24"/>
          <w:szCs w:val="24"/>
          <w:vertAlign w:val="baseline"/>
          <w:lang w:val="en-US" w:eastAsia="zh-CN"/>
        </w:rPr>
        <w:t>202</w:t>
      </w:r>
      <w:r>
        <w:rPr>
          <w:rFonts w:hint="default" w:ascii="Times New Roman" w:hAnsi="Times New Roman" w:eastAsia="宋体" w:cs="Times New Roman"/>
          <w:color w:val="auto"/>
          <w:sz w:val="24"/>
          <w:szCs w:val="24"/>
          <w:vertAlign w:val="baseline"/>
          <w:lang w:val="en-US" w:eastAsia="zh-CN"/>
        </w:rPr>
        <w:t>4</w:t>
      </w:r>
      <w:r>
        <w:rPr>
          <w:rFonts w:hint="default" w:ascii="Times New Roman" w:hAnsi="Times New Roman" w:eastAsia="宋体" w:cs="Times New Roman"/>
          <w:color w:val="auto"/>
          <w:sz w:val="24"/>
          <w:szCs w:val="24"/>
          <w:vertAlign w:val="baseline"/>
          <w:lang w:val="en-US" w:eastAsia="zh-CN"/>
        </w:rPr>
        <w:t>年7月，</w:t>
      </w:r>
      <w:r>
        <w:rPr>
          <w:rFonts w:hint="default" w:ascii="Times New Roman" w:hAnsi="Times New Roman" w:eastAsia="宋体" w:cs="Times New Roman"/>
          <w:color w:val="auto"/>
          <w:spacing w:val="0"/>
          <w:w w:val="100"/>
          <w:sz w:val="24"/>
          <w:szCs w:val="24"/>
          <w:lang w:val="en-US" w:eastAsia="zh-CN"/>
        </w:rPr>
        <w:t>委托</w:t>
      </w:r>
      <w:r>
        <w:rPr>
          <w:rFonts w:hint="default" w:ascii="Times New Roman" w:hAnsi="Times New Roman" w:eastAsia="宋体" w:cs="Times New Roman"/>
          <w:color w:val="auto"/>
          <w:spacing w:val="0"/>
          <w:w w:val="100"/>
          <w:sz w:val="24"/>
          <w:szCs w:val="24"/>
          <w:lang w:eastAsia="zh-CN"/>
        </w:rPr>
        <w:t>安徽锦环环境科技有限公司</w:t>
      </w:r>
      <w:r>
        <w:rPr>
          <w:rFonts w:hint="default" w:ascii="Times New Roman" w:hAnsi="Times New Roman" w:eastAsia="宋体" w:cs="Times New Roman"/>
          <w:color w:val="auto"/>
          <w:spacing w:val="0"/>
          <w:w w:val="100"/>
          <w:sz w:val="24"/>
          <w:szCs w:val="24"/>
        </w:rPr>
        <w:t>编制</w:t>
      </w:r>
      <w:r>
        <w:rPr>
          <w:rFonts w:hint="default" w:ascii="Times New Roman" w:hAnsi="Times New Roman" w:eastAsia="宋体" w:cs="Times New Roman"/>
          <w:color w:val="auto"/>
          <w:spacing w:val="0"/>
          <w:w w:val="100"/>
          <w:sz w:val="24"/>
          <w:szCs w:val="24"/>
          <w:lang w:eastAsia="zh-CN"/>
        </w:rPr>
        <w:t>了《</w:t>
      </w:r>
      <w:r>
        <w:rPr>
          <w:rFonts w:hint="default" w:ascii="Times New Roman" w:hAnsi="Times New Roman" w:eastAsia="宋体" w:cs="Times New Roman"/>
          <w:color w:val="auto"/>
          <w:spacing w:val="0"/>
          <w:w w:val="100"/>
          <w:sz w:val="24"/>
          <w:szCs w:val="24"/>
          <w:lang w:val="en-US" w:eastAsia="zh-CN"/>
        </w:rPr>
        <w:t>安徽先昌石化实业有限公司舒城综合能源服务中心加油站项目环境影响报告表</w:t>
      </w:r>
      <w:r>
        <w:rPr>
          <w:rFonts w:hint="default" w:ascii="Times New Roman" w:hAnsi="Times New Roman" w:eastAsia="宋体" w:cs="Times New Roman"/>
          <w:color w:val="auto"/>
          <w:spacing w:val="0"/>
          <w:w w:val="100"/>
          <w:sz w:val="24"/>
          <w:szCs w:val="24"/>
          <w:lang w:eastAsia="zh-CN"/>
        </w:rPr>
        <w:t>》；</w:t>
      </w:r>
    </w:p>
    <w:p w14:paraId="0D30A21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firstLineChars="200"/>
        <w:jc w:val="both"/>
        <w:textAlignment w:val="auto"/>
        <w:rPr>
          <w:rFonts w:hint="default" w:ascii="Times New Roman" w:hAnsi="Times New Roman" w:eastAsia="宋体" w:cs="Times New Roman"/>
          <w:color w:val="auto"/>
          <w:spacing w:val="0"/>
          <w:w w:val="100"/>
          <w:sz w:val="24"/>
          <w:szCs w:val="24"/>
          <w:lang w:val="en-US" w:eastAsia="zh-CN"/>
        </w:rPr>
      </w:pPr>
      <w:r>
        <w:rPr>
          <w:rFonts w:hint="default" w:ascii="Times New Roman" w:hAnsi="Times New Roman" w:eastAsia="宋体" w:cs="Times New Roman"/>
          <w:color w:val="auto"/>
          <w:spacing w:val="0"/>
          <w:w w:val="100"/>
          <w:sz w:val="24"/>
          <w:szCs w:val="24"/>
          <w:lang w:val="en-US" w:eastAsia="zh-CN"/>
        </w:rPr>
        <w:t>202</w:t>
      </w:r>
      <w:r>
        <w:rPr>
          <w:rFonts w:hint="default" w:ascii="Times New Roman" w:hAnsi="Times New Roman" w:eastAsia="宋体" w:cs="Times New Roman"/>
          <w:color w:val="auto"/>
          <w:spacing w:val="0"/>
          <w:w w:val="100"/>
          <w:sz w:val="24"/>
          <w:szCs w:val="24"/>
          <w:lang w:val="en-US" w:eastAsia="zh-CN"/>
        </w:rPr>
        <w:t>4</w:t>
      </w:r>
      <w:r>
        <w:rPr>
          <w:rFonts w:hint="default" w:ascii="Times New Roman" w:hAnsi="Times New Roman" w:eastAsia="宋体" w:cs="Times New Roman"/>
          <w:color w:val="auto"/>
          <w:spacing w:val="0"/>
          <w:w w:val="100"/>
          <w:sz w:val="24"/>
          <w:szCs w:val="24"/>
          <w:lang w:val="en-US" w:eastAsia="zh-CN"/>
        </w:rPr>
        <w:t>年7月</w:t>
      </w:r>
      <w:r>
        <w:rPr>
          <w:rFonts w:hint="default" w:ascii="Times New Roman" w:hAnsi="Times New Roman" w:eastAsia="宋体" w:cs="Times New Roman"/>
          <w:color w:val="auto"/>
          <w:spacing w:val="0"/>
          <w:w w:val="100"/>
          <w:sz w:val="24"/>
          <w:szCs w:val="24"/>
          <w:lang w:val="en-US" w:eastAsia="zh-CN"/>
        </w:rPr>
        <w:t>26</w:t>
      </w:r>
      <w:r>
        <w:rPr>
          <w:rFonts w:hint="default" w:ascii="Times New Roman" w:hAnsi="Times New Roman" w:eastAsia="宋体" w:cs="Times New Roman"/>
          <w:color w:val="auto"/>
          <w:spacing w:val="0"/>
          <w:w w:val="100"/>
          <w:sz w:val="24"/>
          <w:szCs w:val="24"/>
          <w:lang w:val="en-US" w:eastAsia="zh-CN"/>
        </w:rPr>
        <w:t>日，取得舒城县生态环境分局关于</w:t>
      </w:r>
      <w:r>
        <w:rPr>
          <w:rFonts w:hint="default" w:ascii="Times New Roman" w:hAnsi="Times New Roman" w:eastAsia="宋体" w:cs="Times New Roman"/>
          <w:color w:val="auto"/>
          <w:spacing w:val="0"/>
          <w:w w:val="100"/>
          <w:sz w:val="24"/>
          <w:szCs w:val="24"/>
          <w:lang w:eastAsia="zh-CN"/>
        </w:rPr>
        <w:t>《</w:t>
      </w:r>
      <w:r>
        <w:rPr>
          <w:rFonts w:hint="default" w:ascii="Times New Roman" w:hAnsi="Times New Roman" w:eastAsia="宋体" w:cs="Times New Roman"/>
          <w:color w:val="auto"/>
          <w:spacing w:val="0"/>
          <w:w w:val="100"/>
          <w:sz w:val="24"/>
          <w:szCs w:val="24"/>
          <w:lang w:val="en-US" w:eastAsia="zh-CN"/>
        </w:rPr>
        <w:t>安徽先昌石化实业有限公司舒城综合能源服务中心加油站项目环境影响报告表</w:t>
      </w:r>
      <w:r>
        <w:rPr>
          <w:rFonts w:hint="default" w:ascii="Times New Roman" w:hAnsi="Times New Roman" w:eastAsia="宋体" w:cs="Times New Roman"/>
          <w:color w:val="auto"/>
          <w:spacing w:val="0"/>
          <w:w w:val="100"/>
          <w:sz w:val="24"/>
          <w:szCs w:val="24"/>
          <w:lang w:eastAsia="zh-CN"/>
        </w:rPr>
        <w:t>》</w:t>
      </w:r>
      <w:r>
        <w:rPr>
          <w:rFonts w:hint="default" w:ascii="Times New Roman" w:hAnsi="Times New Roman" w:eastAsia="宋体" w:cs="Times New Roman"/>
          <w:color w:val="auto"/>
          <w:spacing w:val="0"/>
          <w:w w:val="100"/>
          <w:sz w:val="24"/>
          <w:szCs w:val="24"/>
          <w:lang w:val="en-US" w:eastAsia="zh-CN"/>
        </w:rPr>
        <w:t>的批复</w:t>
      </w:r>
      <w:r>
        <w:rPr>
          <w:rFonts w:hint="default" w:ascii="Times New Roman" w:hAnsi="Times New Roman" w:eastAsia="宋体" w:cs="Times New Roman"/>
          <w:color w:val="auto"/>
          <w:spacing w:val="0"/>
          <w:w w:val="100"/>
          <w:sz w:val="24"/>
          <w:szCs w:val="24"/>
          <w:lang w:eastAsia="zh-CN"/>
        </w:rPr>
        <w:t>，舒环评</w:t>
      </w:r>
      <w:r>
        <w:rPr>
          <w:rFonts w:hint="default" w:ascii="Times New Roman" w:hAnsi="Times New Roman" w:eastAsia="宋体" w:cs="Times New Roman"/>
          <w:color w:val="auto"/>
          <w:spacing w:val="0"/>
          <w:w w:val="100"/>
          <w:sz w:val="24"/>
          <w:szCs w:val="24"/>
          <w:lang w:val="en-US" w:eastAsia="zh-CN"/>
        </w:rPr>
        <w:t>〔202</w:t>
      </w:r>
      <w:r>
        <w:rPr>
          <w:rFonts w:hint="default" w:ascii="Times New Roman" w:hAnsi="Times New Roman" w:eastAsia="宋体" w:cs="Times New Roman"/>
          <w:color w:val="auto"/>
          <w:spacing w:val="0"/>
          <w:w w:val="100"/>
          <w:sz w:val="24"/>
          <w:szCs w:val="24"/>
          <w:lang w:val="en-US" w:eastAsia="zh-CN"/>
        </w:rPr>
        <w:t>4</w:t>
      </w:r>
      <w:r>
        <w:rPr>
          <w:rFonts w:hint="default" w:ascii="Times New Roman" w:hAnsi="Times New Roman" w:eastAsia="宋体" w:cs="Times New Roman"/>
          <w:color w:val="auto"/>
          <w:spacing w:val="0"/>
          <w:w w:val="100"/>
          <w:sz w:val="24"/>
          <w:szCs w:val="24"/>
          <w:lang w:val="en-US" w:eastAsia="zh-CN"/>
        </w:rPr>
        <w:t>〕</w:t>
      </w:r>
      <w:r>
        <w:rPr>
          <w:rFonts w:hint="default" w:ascii="Times New Roman" w:hAnsi="Times New Roman" w:eastAsia="宋体" w:cs="Times New Roman"/>
          <w:color w:val="auto"/>
          <w:spacing w:val="0"/>
          <w:w w:val="100"/>
          <w:sz w:val="24"/>
          <w:szCs w:val="24"/>
          <w:lang w:val="en-US" w:eastAsia="zh-CN"/>
        </w:rPr>
        <w:t>41</w:t>
      </w:r>
      <w:r>
        <w:rPr>
          <w:rFonts w:hint="default" w:ascii="Times New Roman" w:hAnsi="Times New Roman" w:eastAsia="宋体" w:cs="Times New Roman"/>
          <w:color w:val="auto"/>
          <w:spacing w:val="0"/>
          <w:w w:val="100"/>
          <w:sz w:val="24"/>
          <w:szCs w:val="24"/>
          <w:lang w:val="en-US" w:eastAsia="zh-CN"/>
        </w:rPr>
        <w:t>号；</w:t>
      </w:r>
    </w:p>
    <w:p w14:paraId="4B823F07">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宋体" w:cs="Times New Roman"/>
          <w:b/>
          <w:color w:val="333333"/>
          <w:sz w:val="24"/>
          <w:szCs w:val="24"/>
          <w:lang w:eastAsia="zh-CN"/>
        </w:rPr>
      </w:pPr>
      <w:r>
        <w:rPr>
          <w:rFonts w:hint="default" w:ascii="Times New Roman" w:hAnsi="Times New Roman" w:eastAsia="宋体" w:cs="Times New Roman"/>
          <w:color w:val="auto"/>
          <w:spacing w:val="0"/>
          <w:w w:val="100"/>
          <w:sz w:val="24"/>
          <w:szCs w:val="24"/>
          <w:lang w:val="en-US" w:eastAsia="zh-CN"/>
        </w:rPr>
        <w:t>项目于202</w:t>
      </w:r>
      <w:r>
        <w:rPr>
          <w:rFonts w:hint="default" w:ascii="Times New Roman" w:hAnsi="Times New Roman" w:eastAsia="宋体" w:cs="Times New Roman"/>
          <w:color w:val="auto"/>
          <w:spacing w:val="0"/>
          <w:w w:val="100"/>
          <w:sz w:val="24"/>
          <w:szCs w:val="24"/>
          <w:lang w:val="en-US" w:eastAsia="zh-CN"/>
        </w:rPr>
        <w:t>4</w:t>
      </w:r>
      <w:r>
        <w:rPr>
          <w:rFonts w:hint="default" w:ascii="Times New Roman" w:hAnsi="Times New Roman" w:eastAsia="宋体" w:cs="Times New Roman"/>
          <w:color w:val="auto"/>
          <w:spacing w:val="0"/>
          <w:w w:val="100"/>
          <w:sz w:val="24"/>
          <w:szCs w:val="24"/>
          <w:lang w:val="en-US" w:eastAsia="zh-CN"/>
        </w:rPr>
        <w:t>年8月开工建设，2024年</w:t>
      </w:r>
      <w:r>
        <w:rPr>
          <w:rFonts w:hint="default" w:ascii="Times New Roman" w:hAnsi="Times New Roman" w:eastAsia="宋体" w:cs="Times New Roman"/>
          <w:color w:val="auto"/>
          <w:spacing w:val="0"/>
          <w:w w:val="100"/>
          <w:sz w:val="24"/>
          <w:szCs w:val="24"/>
          <w:lang w:val="en-US" w:eastAsia="zh-CN"/>
        </w:rPr>
        <w:t>11</w:t>
      </w:r>
      <w:r>
        <w:rPr>
          <w:rFonts w:hint="default" w:ascii="Times New Roman" w:hAnsi="Times New Roman" w:eastAsia="宋体" w:cs="Times New Roman"/>
          <w:color w:val="auto"/>
          <w:spacing w:val="0"/>
          <w:w w:val="100"/>
          <w:sz w:val="24"/>
          <w:szCs w:val="24"/>
          <w:lang w:val="en-US" w:eastAsia="zh-CN"/>
        </w:rPr>
        <w:t>月</w:t>
      </w:r>
      <w:r>
        <w:rPr>
          <w:rFonts w:hint="default" w:ascii="Times New Roman" w:hAnsi="Times New Roman" w:eastAsia="宋体" w:cs="Times New Roman"/>
          <w:color w:val="auto"/>
          <w:spacing w:val="0"/>
          <w:w w:val="100"/>
          <w:sz w:val="24"/>
          <w:szCs w:val="24"/>
          <w:lang w:val="en-US" w:eastAsia="zh-CN"/>
        </w:rPr>
        <w:t>—2025年2</w:t>
      </w:r>
      <w:r>
        <w:rPr>
          <w:rFonts w:hint="default" w:ascii="Times New Roman" w:hAnsi="Times New Roman" w:eastAsia="宋体" w:cs="Times New Roman"/>
          <w:color w:val="auto"/>
          <w:spacing w:val="0"/>
          <w:w w:val="100"/>
          <w:sz w:val="24"/>
          <w:szCs w:val="24"/>
          <w:lang w:val="en-US" w:eastAsia="zh-CN"/>
        </w:rPr>
        <w:t>月进行调试，于202</w:t>
      </w:r>
      <w:r>
        <w:rPr>
          <w:rFonts w:hint="default" w:ascii="Times New Roman" w:hAnsi="Times New Roman" w:eastAsia="宋体" w:cs="Times New Roman"/>
          <w:color w:val="auto"/>
          <w:spacing w:val="0"/>
          <w:w w:val="100"/>
          <w:sz w:val="24"/>
          <w:szCs w:val="24"/>
          <w:lang w:val="en-US" w:eastAsia="zh-CN"/>
        </w:rPr>
        <w:t>5</w:t>
      </w:r>
      <w:r>
        <w:rPr>
          <w:rFonts w:hint="default" w:ascii="Times New Roman" w:hAnsi="Times New Roman" w:eastAsia="宋体" w:cs="Times New Roman"/>
          <w:color w:val="auto"/>
          <w:spacing w:val="0"/>
          <w:w w:val="100"/>
          <w:sz w:val="24"/>
          <w:szCs w:val="24"/>
          <w:lang w:val="en-US" w:eastAsia="zh-CN"/>
        </w:rPr>
        <w:t>年</w:t>
      </w:r>
      <w:r>
        <w:rPr>
          <w:rFonts w:hint="default" w:ascii="Times New Roman" w:hAnsi="Times New Roman" w:eastAsia="宋体" w:cs="Times New Roman"/>
          <w:color w:val="auto"/>
          <w:spacing w:val="0"/>
          <w:w w:val="100"/>
          <w:sz w:val="24"/>
          <w:szCs w:val="24"/>
          <w:lang w:val="en-US" w:eastAsia="zh-CN"/>
        </w:rPr>
        <w:t>2</w:t>
      </w:r>
      <w:r>
        <w:rPr>
          <w:rFonts w:hint="default" w:ascii="Times New Roman" w:hAnsi="Times New Roman" w:eastAsia="宋体" w:cs="Times New Roman"/>
          <w:color w:val="auto"/>
          <w:spacing w:val="0"/>
          <w:w w:val="100"/>
          <w:sz w:val="24"/>
          <w:szCs w:val="24"/>
          <w:lang w:val="en-US" w:eastAsia="zh-CN"/>
        </w:rPr>
        <w:t>月组织开展自主验收工作</w:t>
      </w:r>
      <w:r>
        <w:rPr>
          <w:rFonts w:hint="default" w:ascii="Times New Roman" w:hAnsi="Times New Roman" w:eastAsia="宋体" w:cs="Times New Roman"/>
          <w:color w:val="auto"/>
          <w:spacing w:val="0"/>
          <w:w w:val="100"/>
          <w:sz w:val="24"/>
          <w:szCs w:val="24"/>
          <w:lang w:val="en-US" w:eastAsia="zh-CN"/>
        </w:rPr>
        <w:t>。</w:t>
      </w:r>
      <w:r>
        <w:rPr>
          <w:rFonts w:hint="default" w:ascii="Times New Roman" w:hAnsi="Times New Roman" w:eastAsia="宋体" w:cs="Times New Roman"/>
          <w:b w:val="0"/>
          <w:bCs/>
          <w:sz w:val="24"/>
          <w:szCs w:val="24"/>
        </w:rPr>
        <w:t>项目从立项至本次环保验收前无环境投诉、违法或处罚记录等。</w:t>
      </w:r>
    </w:p>
    <w:p w14:paraId="0F8F403F">
      <w:pPr>
        <w:pStyle w:val="3"/>
        <w:numPr>
          <w:ilvl w:val="0"/>
          <w:numId w:val="0"/>
        </w:numPr>
        <w:spacing w:line="360" w:lineRule="auto"/>
        <w:ind w:firstLine="482" w:firstLineChars="200"/>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lang w:eastAsia="zh-CN"/>
        </w:rPr>
        <w:t>（三）</w:t>
      </w:r>
      <w:r>
        <w:rPr>
          <w:rFonts w:hint="default" w:ascii="Times New Roman" w:hAnsi="Times New Roman" w:eastAsia="宋体" w:cs="Times New Roman"/>
          <w:b/>
          <w:color w:val="333333"/>
          <w:sz w:val="24"/>
          <w:szCs w:val="24"/>
        </w:rPr>
        <w:t>投资情况</w:t>
      </w:r>
    </w:p>
    <w:p w14:paraId="3C9D26A5">
      <w:pPr>
        <w:pStyle w:val="3"/>
        <w:spacing w:line="360" w:lineRule="auto"/>
        <w:ind w:firstLine="480" w:firstLineChars="200"/>
        <w:rPr>
          <w:rFonts w:hint="default" w:ascii="Times New Roman" w:hAnsi="Times New Roman" w:eastAsia="宋体" w:cs="Times New Roman"/>
          <w:bCs/>
          <w:color w:val="333333"/>
          <w:sz w:val="24"/>
          <w:szCs w:val="24"/>
        </w:rPr>
      </w:pPr>
      <w:r>
        <w:rPr>
          <w:rFonts w:hint="default" w:ascii="Times New Roman" w:hAnsi="Times New Roman" w:eastAsia="宋体" w:cs="Times New Roman"/>
          <w:bCs/>
          <w:color w:val="333333"/>
          <w:sz w:val="24"/>
          <w:szCs w:val="24"/>
        </w:rPr>
        <w:t>实际总投资</w:t>
      </w:r>
      <w:r>
        <w:rPr>
          <w:rFonts w:hint="default" w:ascii="Times New Roman" w:hAnsi="Times New Roman" w:eastAsia="宋体" w:cs="Times New Roman"/>
          <w:color w:val="000000"/>
          <w:sz w:val="24"/>
          <w:szCs w:val="24"/>
          <w:lang w:val="en-US" w:eastAsia="zh-CN"/>
        </w:rPr>
        <w:t>1500</w:t>
      </w:r>
      <w:r>
        <w:rPr>
          <w:rFonts w:hint="default" w:ascii="Times New Roman" w:hAnsi="Times New Roman" w:eastAsia="宋体" w:cs="Times New Roman"/>
          <w:color w:val="000000"/>
          <w:sz w:val="24"/>
          <w:szCs w:val="24"/>
        </w:rPr>
        <w:t>万元</w:t>
      </w:r>
      <w:r>
        <w:rPr>
          <w:rFonts w:hint="default" w:ascii="Times New Roman" w:hAnsi="Times New Roman" w:eastAsia="宋体" w:cs="Times New Roman"/>
          <w:bCs/>
          <w:color w:val="333333"/>
          <w:sz w:val="24"/>
          <w:szCs w:val="24"/>
        </w:rPr>
        <w:t>，环保投资</w:t>
      </w:r>
      <w:r>
        <w:rPr>
          <w:rFonts w:hint="default" w:ascii="Times New Roman" w:hAnsi="Times New Roman" w:eastAsia="宋体" w:cs="Times New Roman"/>
          <w:color w:val="000000"/>
          <w:sz w:val="24"/>
          <w:szCs w:val="24"/>
          <w:lang w:val="en-US" w:eastAsia="zh-CN"/>
        </w:rPr>
        <w:t>210</w:t>
      </w:r>
      <w:r>
        <w:rPr>
          <w:rFonts w:hint="default" w:ascii="Times New Roman" w:hAnsi="Times New Roman" w:eastAsia="宋体" w:cs="Times New Roman"/>
          <w:bCs/>
          <w:color w:val="333333"/>
          <w:sz w:val="24"/>
          <w:szCs w:val="24"/>
        </w:rPr>
        <w:t>万元，占建设项目总投资额的</w:t>
      </w:r>
      <w:r>
        <w:rPr>
          <w:rFonts w:hint="default" w:ascii="Times New Roman" w:hAnsi="Times New Roman" w:eastAsia="宋体" w:cs="Times New Roman"/>
          <w:bCs/>
          <w:color w:val="333333"/>
          <w:sz w:val="24"/>
          <w:szCs w:val="24"/>
          <w:lang w:val="en-US" w:eastAsia="zh-CN"/>
        </w:rPr>
        <w:t>14</w:t>
      </w:r>
      <w:r>
        <w:rPr>
          <w:rFonts w:hint="default" w:ascii="Times New Roman" w:hAnsi="Times New Roman" w:eastAsia="宋体" w:cs="Times New Roman"/>
          <w:bCs/>
          <w:color w:val="333333"/>
          <w:sz w:val="24"/>
          <w:szCs w:val="24"/>
        </w:rPr>
        <w:t>%</w:t>
      </w:r>
      <w:r>
        <w:rPr>
          <w:rFonts w:hint="default" w:ascii="Times New Roman" w:hAnsi="Times New Roman" w:eastAsia="宋体" w:cs="Times New Roman"/>
          <w:bCs/>
          <w:color w:val="333333"/>
          <w:sz w:val="24"/>
          <w:szCs w:val="24"/>
        </w:rPr>
        <w:t>。</w:t>
      </w:r>
    </w:p>
    <w:p w14:paraId="310C9041">
      <w:pPr>
        <w:pStyle w:val="10"/>
        <w:spacing w:before="0" w:beforeAutospacing="0" w:after="0" w:afterAutospacing="0" w:line="360" w:lineRule="auto"/>
        <w:ind w:firstLine="482" w:firstLineChars="200"/>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rPr>
        <w:t>（</w:t>
      </w:r>
      <w:r>
        <w:rPr>
          <w:rFonts w:hint="default" w:ascii="Times New Roman" w:hAnsi="Times New Roman" w:eastAsia="宋体" w:cs="Times New Roman"/>
          <w:b/>
          <w:color w:val="333333"/>
          <w:sz w:val="24"/>
          <w:szCs w:val="24"/>
          <w:lang w:eastAsia="zh-CN"/>
        </w:rPr>
        <w:t>四</w:t>
      </w:r>
      <w:r>
        <w:rPr>
          <w:rFonts w:hint="default" w:ascii="Times New Roman" w:hAnsi="Times New Roman" w:eastAsia="宋体" w:cs="Times New Roman"/>
          <w:b/>
          <w:color w:val="333333"/>
          <w:sz w:val="24"/>
          <w:szCs w:val="24"/>
        </w:rPr>
        <w:t>）验收范围</w:t>
      </w:r>
    </w:p>
    <w:p w14:paraId="745FC45A">
      <w:pPr>
        <w:pStyle w:val="3"/>
        <w:spacing w:line="360" w:lineRule="auto"/>
        <w:ind w:firstLine="480" w:firstLineChars="200"/>
        <w:rPr>
          <w:rFonts w:hint="default" w:ascii="Times New Roman" w:hAnsi="Times New Roman" w:eastAsia="宋体" w:cs="Times New Roman"/>
          <w:bCs/>
          <w:color w:val="333333"/>
          <w:sz w:val="24"/>
          <w:szCs w:val="24"/>
        </w:rPr>
      </w:pPr>
      <w:r>
        <w:rPr>
          <w:rFonts w:hint="default" w:ascii="Times New Roman" w:hAnsi="Times New Roman" w:eastAsia="宋体" w:cs="Times New Roman"/>
          <w:bCs/>
          <w:color w:val="333333"/>
          <w:sz w:val="24"/>
          <w:szCs w:val="24"/>
        </w:rPr>
        <w:t>本次</w:t>
      </w:r>
      <w:r>
        <w:rPr>
          <w:rFonts w:hint="default" w:ascii="Times New Roman" w:hAnsi="Times New Roman" w:eastAsia="宋体" w:cs="Times New Roman"/>
          <w:bCs/>
          <w:color w:val="333333"/>
          <w:sz w:val="24"/>
          <w:szCs w:val="24"/>
        </w:rPr>
        <w:t>验收内容为油罐区</w:t>
      </w:r>
      <w:r>
        <w:rPr>
          <w:rFonts w:hint="default" w:ascii="Times New Roman" w:hAnsi="Times New Roman" w:eastAsia="宋体" w:cs="Times New Roman"/>
          <w:bCs/>
          <w:color w:val="333333"/>
          <w:sz w:val="24"/>
          <w:szCs w:val="24"/>
          <w:lang w:val="en-US" w:eastAsia="zh-CN"/>
        </w:rPr>
        <w:t>4</w:t>
      </w:r>
      <w:r>
        <w:rPr>
          <w:rFonts w:hint="default" w:ascii="Times New Roman" w:hAnsi="Times New Roman" w:eastAsia="宋体" w:cs="Times New Roman"/>
          <w:bCs/>
          <w:color w:val="333333"/>
          <w:sz w:val="24"/>
          <w:szCs w:val="24"/>
        </w:rPr>
        <w:t>座（</w:t>
      </w:r>
      <w:r>
        <w:rPr>
          <w:rFonts w:hint="default" w:ascii="Times New Roman" w:hAnsi="Times New Roman" w:eastAsia="宋体" w:cs="Times New Roman"/>
          <w:bCs/>
          <w:color w:val="333333"/>
          <w:sz w:val="24"/>
          <w:szCs w:val="24"/>
          <w:lang w:val="en-US" w:eastAsia="zh-CN"/>
        </w:rPr>
        <w:t>3</w:t>
      </w:r>
      <w:r>
        <w:rPr>
          <w:rFonts w:hint="default" w:ascii="Times New Roman" w:hAnsi="Times New Roman" w:eastAsia="宋体" w:cs="Times New Roman"/>
          <w:bCs/>
          <w:color w:val="333333"/>
          <w:sz w:val="24"/>
          <w:szCs w:val="24"/>
        </w:rPr>
        <w:t>汽</w:t>
      </w:r>
      <w:r>
        <w:rPr>
          <w:rFonts w:hint="default" w:ascii="Times New Roman" w:hAnsi="Times New Roman" w:eastAsia="宋体" w:cs="Times New Roman"/>
          <w:bCs/>
          <w:color w:val="333333"/>
          <w:sz w:val="24"/>
          <w:szCs w:val="24"/>
          <w:lang w:val="en-US" w:eastAsia="zh-CN"/>
        </w:rPr>
        <w:t>1</w:t>
      </w:r>
      <w:r>
        <w:rPr>
          <w:rFonts w:hint="default" w:ascii="Times New Roman" w:hAnsi="Times New Roman" w:eastAsia="宋体" w:cs="Times New Roman"/>
          <w:bCs/>
          <w:color w:val="333333"/>
          <w:sz w:val="24"/>
          <w:szCs w:val="24"/>
        </w:rPr>
        <w:t>柴）容积</w:t>
      </w:r>
      <w:r>
        <w:rPr>
          <w:rFonts w:hint="default" w:ascii="Times New Roman" w:hAnsi="Times New Roman" w:eastAsia="宋体" w:cs="Times New Roman"/>
          <w:bCs/>
          <w:color w:val="333333"/>
          <w:sz w:val="24"/>
          <w:szCs w:val="24"/>
          <w:lang w:val="en-US" w:eastAsia="zh-CN"/>
        </w:rPr>
        <w:t>为</w:t>
      </w:r>
      <w:r>
        <w:rPr>
          <w:rFonts w:hint="default" w:ascii="Times New Roman" w:hAnsi="Times New Roman" w:eastAsia="宋体" w:cs="Times New Roman"/>
          <w:color w:val="auto"/>
          <w:sz w:val="24"/>
          <w:szCs w:val="24"/>
          <w:lang w:val="en-US" w:eastAsia="zh-CN"/>
        </w:rPr>
        <w:t>5</w:t>
      </w:r>
      <w:r>
        <w:rPr>
          <w:rFonts w:hint="default" w:ascii="Times New Roman" w:hAnsi="Times New Roman" w:eastAsia="宋体" w:cs="Times New Roman"/>
          <w:color w:val="auto"/>
          <w:sz w:val="24"/>
          <w:szCs w:val="24"/>
        </w:rPr>
        <w:t>0m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卧式埋地SF双层储罐共</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座（</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汽</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柴</w:t>
      </w:r>
      <w:r>
        <w:rPr>
          <w:rFonts w:hint="default" w:ascii="Times New Roman" w:hAnsi="Times New Roman" w:eastAsia="宋体" w:cs="Times New Roman"/>
          <w:color w:val="auto"/>
          <w:sz w:val="24"/>
          <w:szCs w:val="24"/>
        </w:rPr>
        <w:t>），</w:t>
      </w:r>
      <w:r>
        <w:rPr>
          <w:rFonts w:hint="default" w:ascii="Times New Roman" w:hAnsi="Times New Roman" w:eastAsia="宋体" w:cs="Times New Roman"/>
          <w:bCs/>
          <w:color w:val="auto"/>
          <w:kern w:val="2"/>
          <w:sz w:val="24"/>
          <w:szCs w:val="24"/>
          <w:lang w:val="en-US" w:eastAsia="zh-CN" w:bidi="ar-SA"/>
        </w:rPr>
        <w:t>45</w:t>
      </w:r>
      <w:r>
        <w:rPr>
          <w:rFonts w:hint="default" w:ascii="Times New Roman" w:hAnsi="Times New Roman" w:eastAsia="宋体" w:cs="Times New Roman"/>
          <w:bCs/>
          <w:color w:val="auto"/>
          <w:kern w:val="2"/>
          <w:sz w:val="24"/>
          <w:szCs w:val="24"/>
          <w:lang w:val="en-US" w:eastAsia="zh-CN" w:bidi="ar-SA"/>
        </w:rPr>
        <w:t>m</w:t>
      </w:r>
      <w:r>
        <w:rPr>
          <w:rFonts w:hint="default" w:ascii="Times New Roman" w:hAnsi="Times New Roman" w:eastAsia="宋体" w:cs="Times New Roman"/>
          <w:bCs/>
          <w:color w:val="auto"/>
          <w:kern w:val="2"/>
          <w:sz w:val="24"/>
          <w:szCs w:val="24"/>
          <w:vertAlign w:val="superscript"/>
          <w:lang w:val="en-US" w:eastAsia="zh-CN" w:bidi="ar-SA"/>
        </w:rPr>
        <w:t>3</w:t>
      </w:r>
      <w:r>
        <w:rPr>
          <w:rFonts w:hint="default" w:ascii="Times New Roman" w:hAnsi="Times New Roman" w:eastAsia="宋体" w:cs="Times New Roman"/>
          <w:bCs/>
          <w:color w:val="auto"/>
          <w:kern w:val="2"/>
          <w:sz w:val="24"/>
          <w:szCs w:val="24"/>
          <w:lang w:val="en-US" w:eastAsia="zh-CN" w:bidi="ar-SA"/>
        </w:rPr>
        <w:t>的地埋式SF双层</w:t>
      </w:r>
      <w:r>
        <w:rPr>
          <w:rFonts w:hint="default" w:ascii="Times New Roman" w:hAnsi="Times New Roman" w:eastAsia="宋体" w:cs="Times New Roman"/>
          <w:bCs/>
          <w:color w:val="auto"/>
          <w:kern w:val="2"/>
          <w:sz w:val="24"/>
          <w:szCs w:val="24"/>
          <w:lang w:val="en-US" w:eastAsia="zh-CN" w:bidi="ar-SA"/>
        </w:rPr>
        <w:t>汽</w:t>
      </w:r>
      <w:r>
        <w:rPr>
          <w:rFonts w:hint="default" w:ascii="Times New Roman" w:hAnsi="Times New Roman" w:eastAsia="宋体" w:cs="Times New Roman"/>
          <w:bCs/>
          <w:color w:val="auto"/>
          <w:kern w:val="2"/>
          <w:sz w:val="24"/>
          <w:szCs w:val="24"/>
          <w:lang w:val="en-US" w:eastAsia="zh-CN" w:bidi="ar-SA"/>
        </w:rPr>
        <w:t>油</w:t>
      </w:r>
      <w:r>
        <w:rPr>
          <w:rFonts w:hint="default" w:ascii="Times New Roman" w:hAnsi="Times New Roman" w:eastAsia="宋体" w:cs="Times New Roman"/>
          <w:bCs/>
          <w:color w:val="auto"/>
          <w:kern w:val="2"/>
          <w:sz w:val="24"/>
          <w:szCs w:val="24"/>
          <w:lang w:val="en-US" w:eastAsia="zh-CN" w:bidi="ar-SA"/>
        </w:rPr>
        <w:t>储</w:t>
      </w:r>
      <w:r>
        <w:rPr>
          <w:rFonts w:hint="default" w:ascii="Times New Roman" w:hAnsi="Times New Roman" w:eastAsia="宋体" w:cs="Times New Roman"/>
          <w:bCs/>
          <w:color w:val="auto"/>
          <w:kern w:val="2"/>
          <w:sz w:val="24"/>
          <w:szCs w:val="24"/>
          <w:lang w:val="en-US" w:eastAsia="zh-CN" w:bidi="ar-SA"/>
        </w:rPr>
        <w:t>罐</w:t>
      </w:r>
      <w:r>
        <w:rPr>
          <w:rFonts w:hint="default" w:ascii="Times New Roman" w:hAnsi="Times New Roman" w:eastAsia="宋体" w:cs="Times New Roman"/>
          <w:bCs/>
          <w:color w:val="auto"/>
          <w:kern w:val="2"/>
          <w:sz w:val="24"/>
          <w:szCs w:val="24"/>
          <w:lang w:val="en-US" w:eastAsia="zh-CN" w:bidi="ar-SA"/>
        </w:rPr>
        <w:t>1座</w:t>
      </w:r>
      <w:r>
        <w:rPr>
          <w:rFonts w:hint="default" w:ascii="Times New Roman" w:hAnsi="Times New Roman" w:eastAsia="宋体" w:cs="Times New Roman"/>
          <w:bCs/>
          <w:color w:val="auto"/>
          <w:kern w:val="2"/>
          <w:sz w:val="24"/>
          <w:szCs w:val="24"/>
          <w:lang w:val="en-US" w:eastAsia="zh-CN" w:bidi="ar-SA"/>
        </w:rPr>
        <w:t>，</w:t>
      </w:r>
      <w:r>
        <w:rPr>
          <w:rFonts w:hint="default" w:ascii="Times New Roman" w:hAnsi="Times New Roman" w:eastAsia="宋体" w:cs="Times New Roman"/>
          <w:bCs/>
          <w:color w:val="auto"/>
          <w:kern w:val="2"/>
          <w:sz w:val="24"/>
          <w:szCs w:val="24"/>
          <w:lang w:val="en-US" w:eastAsia="zh-CN" w:bidi="ar-SA"/>
        </w:rPr>
        <w:t>30</w:t>
      </w:r>
      <w:r>
        <w:rPr>
          <w:rFonts w:hint="default" w:ascii="Times New Roman" w:hAnsi="Times New Roman" w:eastAsia="宋体" w:cs="Times New Roman"/>
          <w:bCs/>
          <w:color w:val="auto"/>
          <w:kern w:val="2"/>
          <w:sz w:val="24"/>
          <w:szCs w:val="24"/>
          <w:lang w:val="en-US" w:eastAsia="zh-CN" w:bidi="ar-SA"/>
        </w:rPr>
        <w:t>m</w:t>
      </w:r>
      <w:r>
        <w:rPr>
          <w:rFonts w:hint="default" w:ascii="Times New Roman" w:hAnsi="Times New Roman" w:eastAsia="宋体" w:cs="Times New Roman"/>
          <w:bCs/>
          <w:color w:val="auto"/>
          <w:kern w:val="2"/>
          <w:sz w:val="24"/>
          <w:szCs w:val="24"/>
          <w:vertAlign w:val="superscript"/>
          <w:lang w:val="en-US" w:eastAsia="zh-CN" w:bidi="ar-SA"/>
        </w:rPr>
        <w:t>3</w:t>
      </w:r>
      <w:r>
        <w:rPr>
          <w:rFonts w:hint="default" w:ascii="Times New Roman" w:hAnsi="Times New Roman" w:eastAsia="宋体" w:cs="Times New Roman"/>
          <w:bCs/>
          <w:color w:val="auto"/>
          <w:kern w:val="2"/>
          <w:sz w:val="24"/>
          <w:szCs w:val="24"/>
          <w:lang w:val="en-US" w:eastAsia="zh-CN" w:bidi="ar-SA"/>
        </w:rPr>
        <w:t>的地埋式SF双层</w:t>
      </w:r>
      <w:r>
        <w:rPr>
          <w:rFonts w:hint="default" w:ascii="Times New Roman" w:hAnsi="Times New Roman" w:eastAsia="宋体" w:cs="Times New Roman"/>
          <w:bCs/>
          <w:color w:val="auto"/>
          <w:kern w:val="2"/>
          <w:sz w:val="24"/>
          <w:szCs w:val="24"/>
          <w:lang w:val="en-US" w:eastAsia="zh-CN" w:bidi="ar-SA"/>
        </w:rPr>
        <w:t>汽</w:t>
      </w:r>
      <w:r>
        <w:rPr>
          <w:rFonts w:hint="default" w:ascii="Times New Roman" w:hAnsi="Times New Roman" w:eastAsia="宋体" w:cs="Times New Roman"/>
          <w:bCs/>
          <w:color w:val="auto"/>
          <w:kern w:val="2"/>
          <w:sz w:val="24"/>
          <w:szCs w:val="24"/>
          <w:lang w:val="en-US" w:eastAsia="zh-CN" w:bidi="ar-SA"/>
        </w:rPr>
        <w:t>油</w:t>
      </w:r>
      <w:r>
        <w:rPr>
          <w:rFonts w:hint="default" w:ascii="Times New Roman" w:hAnsi="Times New Roman" w:eastAsia="宋体" w:cs="Times New Roman"/>
          <w:bCs/>
          <w:color w:val="auto"/>
          <w:kern w:val="2"/>
          <w:sz w:val="24"/>
          <w:szCs w:val="24"/>
          <w:lang w:val="en-US" w:eastAsia="zh-CN" w:bidi="ar-SA"/>
        </w:rPr>
        <w:t>储</w:t>
      </w:r>
      <w:r>
        <w:rPr>
          <w:rFonts w:hint="default" w:ascii="Times New Roman" w:hAnsi="Times New Roman" w:eastAsia="宋体" w:cs="Times New Roman"/>
          <w:bCs/>
          <w:color w:val="auto"/>
          <w:kern w:val="2"/>
          <w:sz w:val="24"/>
          <w:szCs w:val="24"/>
          <w:lang w:val="en-US" w:eastAsia="zh-CN" w:bidi="ar-SA"/>
        </w:rPr>
        <w:t>罐</w:t>
      </w:r>
      <w:r>
        <w:rPr>
          <w:rFonts w:hint="default" w:ascii="Times New Roman" w:hAnsi="Times New Roman" w:eastAsia="宋体" w:cs="Times New Roman"/>
          <w:bCs/>
          <w:color w:val="auto"/>
          <w:kern w:val="2"/>
          <w:sz w:val="24"/>
          <w:szCs w:val="24"/>
          <w:lang w:val="en-US" w:eastAsia="zh-CN" w:bidi="ar-SA"/>
        </w:rPr>
        <w:t>1座</w:t>
      </w:r>
      <w:r>
        <w:rPr>
          <w:rFonts w:hint="default" w:ascii="Times New Roman" w:hAnsi="Times New Roman" w:eastAsia="宋体" w:cs="Times New Roman"/>
          <w:bCs/>
          <w:color w:val="333333"/>
          <w:sz w:val="24"/>
          <w:szCs w:val="24"/>
        </w:rPr>
        <w:t>，加油区</w:t>
      </w:r>
      <w:r>
        <w:rPr>
          <w:rFonts w:hint="default" w:ascii="Times New Roman" w:hAnsi="Times New Roman" w:eastAsia="宋体" w:cs="Times New Roman"/>
          <w:bCs/>
          <w:color w:val="333333"/>
          <w:sz w:val="24"/>
          <w:szCs w:val="24"/>
          <w:lang w:eastAsia="zh-CN"/>
        </w:rPr>
        <w:t>配套</w:t>
      </w:r>
      <w:r>
        <w:rPr>
          <w:rFonts w:hint="default" w:ascii="Times New Roman" w:hAnsi="Times New Roman" w:eastAsia="宋体" w:cs="Times New Roman"/>
          <w:bCs/>
          <w:color w:val="333333"/>
          <w:sz w:val="24"/>
          <w:szCs w:val="24"/>
          <w:lang w:val="en-US" w:eastAsia="zh-CN"/>
        </w:rPr>
        <w:t>6</w:t>
      </w:r>
      <w:r>
        <w:rPr>
          <w:rFonts w:hint="default" w:ascii="Times New Roman" w:hAnsi="Times New Roman" w:eastAsia="宋体" w:cs="Times New Roman"/>
          <w:bCs/>
          <w:color w:val="333333"/>
          <w:sz w:val="24"/>
          <w:szCs w:val="24"/>
          <w:lang w:eastAsia="zh-CN"/>
        </w:rPr>
        <w:t>台双枪双油品潜油泵加油机</w:t>
      </w:r>
      <w:r>
        <w:rPr>
          <w:rFonts w:hint="default" w:ascii="Times New Roman" w:hAnsi="Times New Roman" w:eastAsia="宋体" w:cs="Times New Roman"/>
          <w:bCs/>
          <w:color w:val="333333"/>
          <w:sz w:val="24"/>
          <w:szCs w:val="24"/>
        </w:rPr>
        <w:t>，以及相应油气回收系统、站房、罩棚等配套环保工程、公建设施。</w:t>
      </w:r>
    </w:p>
    <w:p w14:paraId="2DD5DE1B">
      <w:pPr>
        <w:spacing w:line="360" w:lineRule="auto"/>
        <w:ind w:firstLine="482" w:firstLineChars="200"/>
        <w:rPr>
          <w:rFonts w:hint="default" w:ascii="Times New Roman" w:hAnsi="Times New Roman" w:eastAsia="宋体" w:cs="Times New Roman"/>
          <w:b/>
          <w:color w:val="333333"/>
          <w:sz w:val="24"/>
          <w:szCs w:val="24"/>
        </w:rPr>
      </w:pPr>
      <w:r>
        <w:rPr>
          <w:rFonts w:hint="default" w:ascii="Times New Roman" w:hAnsi="Times New Roman" w:eastAsia="宋体" w:cs="Times New Roman"/>
          <w:b/>
          <w:color w:val="333333"/>
          <w:sz w:val="24"/>
          <w:szCs w:val="24"/>
        </w:rPr>
        <w:t>二</w:t>
      </w:r>
      <w:r>
        <w:rPr>
          <w:rFonts w:hint="default" w:ascii="Times New Roman" w:hAnsi="Times New Roman" w:eastAsia="宋体" w:cs="Times New Roman"/>
          <w:b/>
          <w:color w:val="333333"/>
          <w:sz w:val="24"/>
          <w:szCs w:val="24"/>
        </w:rPr>
        <w:t>、环境保护设施运行情况</w:t>
      </w:r>
    </w:p>
    <w:p w14:paraId="2ADE8420">
      <w:pPr>
        <w:numPr>
          <w:ilvl w:val="0"/>
          <w:numId w:val="1"/>
        </w:numPr>
        <w:spacing w:line="360" w:lineRule="auto"/>
        <w:ind w:firstLine="482" w:firstLineChars="200"/>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废水</w:t>
      </w:r>
    </w:p>
    <w:p w14:paraId="6740E8F9">
      <w:pPr>
        <w:keepNext w:val="0"/>
        <w:keepLines w:val="0"/>
        <w:pageBreakBefore w:val="0"/>
        <w:kinsoku/>
        <w:wordWrap/>
        <w:overflowPunct/>
        <w:topLinePunct w:val="0"/>
        <w:bidi w:val="0"/>
        <w:snapToGrid/>
        <w:spacing w:line="360" w:lineRule="auto"/>
        <w:ind w:firstLine="480" w:firstLineChars="200"/>
        <w:textAlignment w:val="auto"/>
        <w:rPr>
          <w:rFonts w:hint="default" w:ascii="Times New Roman" w:hAnsi="Times New Roman" w:eastAsia="宋体" w:cs="Times New Roman"/>
          <w:b/>
          <w:bCs/>
          <w:sz w:val="24"/>
          <w:szCs w:val="24"/>
        </w:rPr>
      </w:pPr>
      <w:r>
        <w:rPr>
          <w:rFonts w:hint="default" w:ascii="Times New Roman" w:hAnsi="Times New Roman" w:eastAsia="宋体" w:cs="Times New Roman"/>
          <w:color w:val="auto"/>
          <w:sz w:val="24"/>
          <w:szCs w:val="24"/>
        </w:rPr>
        <w:t>洗车废水</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地坪清洗</w:t>
      </w:r>
      <w:r>
        <w:rPr>
          <w:rFonts w:hint="default" w:ascii="Times New Roman" w:hAnsi="Times New Roman" w:eastAsia="宋体" w:cs="Times New Roman"/>
          <w:color w:val="auto"/>
          <w:sz w:val="24"/>
          <w:szCs w:val="24"/>
          <w:lang w:eastAsia="zh-CN"/>
        </w:rPr>
        <w:t>废水、初期雨水经隔油池处理后汇同</w:t>
      </w:r>
      <w:r>
        <w:rPr>
          <w:rFonts w:hint="default" w:ascii="Times New Roman" w:hAnsi="Times New Roman" w:eastAsia="宋体" w:cs="Times New Roman"/>
          <w:color w:val="auto"/>
          <w:sz w:val="24"/>
          <w:szCs w:val="24"/>
          <w:lang w:eastAsia="zh-CN"/>
        </w:rPr>
        <w:t>经</w:t>
      </w:r>
      <w:r>
        <w:rPr>
          <w:rFonts w:hint="default" w:ascii="Times New Roman" w:hAnsi="Times New Roman" w:eastAsia="宋体" w:cs="Times New Roman"/>
          <w:color w:val="auto"/>
          <w:sz w:val="24"/>
          <w:szCs w:val="24"/>
          <w:lang w:eastAsia="zh-CN"/>
        </w:rPr>
        <w:t>化粪池处理后</w:t>
      </w:r>
      <w:r>
        <w:rPr>
          <w:rFonts w:hint="default" w:ascii="Times New Roman" w:hAnsi="Times New Roman" w:eastAsia="宋体" w:cs="Times New Roman"/>
          <w:color w:val="auto"/>
          <w:sz w:val="24"/>
          <w:szCs w:val="24"/>
          <w:lang w:eastAsia="zh-CN"/>
        </w:rPr>
        <w:t>的生活污水</w:t>
      </w:r>
      <w:r>
        <w:rPr>
          <w:rFonts w:hint="default" w:ascii="Times New Roman" w:hAnsi="Times New Roman" w:eastAsia="宋体" w:cs="Times New Roman"/>
          <w:color w:val="auto"/>
          <w:sz w:val="24"/>
          <w:szCs w:val="24"/>
          <w:lang w:val="en-US" w:eastAsia="zh-CN"/>
        </w:rPr>
        <w:t>达到</w:t>
      </w:r>
      <w:r>
        <w:rPr>
          <w:rFonts w:hint="default" w:ascii="Times New Roman" w:hAnsi="Times New Roman" w:eastAsia="宋体" w:cs="Times New Roman"/>
          <w:color w:val="auto"/>
          <w:sz w:val="24"/>
          <w:szCs w:val="24"/>
          <w:lang w:eastAsia="zh-CN"/>
        </w:rPr>
        <w:t>《污水综合排放标准》（GB/T25499-2010）三级标准及接管标准经</w:t>
      </w:r>
      <w:r>
        <w:rPr>
          <w:rFonts w:hint="default" w:ascii="Times New Roman" w:hAnsi="Times New Roman" w:eastAsia="宋体" w:cs="Times New Roman"/>
          <w:color w:val="auto"/>
          <w:sz w:val="24"/>
          <w:szCs w:val="24"/>
          <w:lang w:val="en-US" w:eastAsia="zh-CN"/>
        </w:rPr>
        <w:t>市政</w:t>
      </w:r>
      <w:r>
        <w:rPr>
          <w:rFonts w:hint="default" w:ascii="Times New Roman" w:hAnsi="Times New Roman" w:eastAsia="宋体" w:cs="Times New Roman"/>
          <w:color w:val="auto"/>
          <w:sz w:val="24"/>
          <w:szCs w:val="24"/>
          <w:lang w:eastAsia="zh-CN"/>
        </w:rPr>
        <w:t>管网排入</w:t>
      </w:r>
      <w:r>
        <w:rPr>
          <w:rFonts w:hint="default" w:ascii="Times New Roman" w:hAnsi="Times New Roman" w:eastAsia="宋体" w:cs="Times New Roman"/>
          <w:bCs/>
          <w:color w:val="auto"/>
          <w:sz w:val="24"/>
          <w:szCs w:val="24"/>
          <w:highlight w:val="none"/>
          <w:lang w:eastAsia="zh-CN"/>
        </w:rPr>
        <w:t>舒城经济开发区污水处理厂</w:t>
      </w:r>
      <w:r>
        <w:rPr>
          <w:rFonts w:hint="default" w:ascii="Times New Roman" w:hAnsi="Times New Roman" w:eastAsia="宋体" w:cs="Times New Roman"/>
          <w:bCs/>
          <w:color w:val="000000"/>
          <w:sz w:val="24"/>
          <w:szCs w:val="24"/>
          <w:lang w:val="en-US" w:eastAsia="zh-CN"/>
        </w:rPr>
        <w:t>。</w:t>
      </w:r>
    </w:p>
    <w:p w14:paraId="31BCFED3">
      <w:pPr>
        <w:numPr>
          <w:ilvl w:val="0"/>
          <w:numId w:val="1"/>
        </w:numPr>
        <w:spacing w:line="360" w:lineRule="auto"/>
        <w:ind w:firstLine="482" w:firstLineChars="200"/>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废气</w:t>
      </w:r>
    </w:p>
    <w:p w14:paraId="0523FF36">
      <w:pPr>
        <w:spacing w:line="360" w:lineRule="auto"/>
        <w:ind w:firstLine="480" w:firstLineChars="200"/>
        <w:rPr>
          <w:rFonts w:hint="default" w:ascii="Times New Roman" w:hAnsi="Times New Roman" w:eastAsia="宋体" w:cs="Times New Roman"/>
          <w:b/>
          <w:sz w:val="24"/>
          <w:szCs w:val="24"/>
        </w:rPr>
      </w:pPr>
      <w:r>
        <w:rPr>
          <w:rFonts w:hint="default" w:ascii="Times New Roman" w:hAnsi="Times New Roman" w:eastAsia="宋体" w:cs="Times New Roman"/>
          <w:sz w:val="24"/>
          <w:szCs w:val="24"/>
        </w:rPr>
        <w:t>企业在油品装卸、储存、加油作业等过程设油气回收系统和不低于4m</w:t>
      </w:r>
      <w:r>
        <w:rPr>
          <w:rFonts w:hint="default" w:ascii="Times New Roman" w:hAnsi="Times New Roman" w:eastAsia="宋体" w:cs="Times New Roman"/>
          <w:sz w:val="24"/>
          <w:szCs w:val="24"/>
          <w:lang w:eastAsia="zh-CN"/>
        </w:rPr>
        <w:t>呼吸阀</w:t>
      </w:r>
      <w:r>
        <w:rPr>
          <w:rFonts w:hint="default" w:ascii="Times New Roman" w:hAnsi="Times New Roman" w:eastAsia="宋体" w:cs="Times New Roman"/>
          <w:color w:val="000000"/>
          <w:sz w:val="24"/>
          <w:szCs w:val="24"/>
        </w:rPr>
        <w:t>。</w:t>
      </w:r>
    </w:p>
    <w:p w14:paraId="45E7F6A8">
      <w:pPr>
        <w:numPr>
          <w:ilvl w:val="0"/>
          <w:numId w:val="1"/>
        </w:numPr>
        <w:spacing w:line="360" w:lineRule="auto"/>
        <w:ind w:firstLine="482" w:firstLineChars="200"/>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噪声</w:t>
      </w:r>
    </w:p>
    <w:p w14:paraId="0835BB11">
      <w:pPr>
        <w:spacing w:line="360" w:lineRule="auto"/>
        <w:ind w:firstLine="480" w:firstLineChars="200"/>
        <w:rPr>
          <w:rFonts w:hint="default" w:ascii="Times New Roman" w:hAnsi="Times New Roman" w:eastAsia="宋体" w:cs="Times New Roman"/>
          <w:sz w:val="24"/>
          <w:szCs w:val="24"/>
        </w:rPr>
      </w:pPr>
      <w:r>
        <w:rPr>
          <w:rFonts w:hint="default"/>
          <w:color w:val="auto"/>
          <w:sz w:val="24"/>
          <w:szCs w:val="24"/>
        </w:rPr>
        <w:t>安装减震垫；加强管理，设置缓冲带和减速带</w:t>
      </w:r>
      <w:r>
        <w:rPr>
          <w:rFonts w:hint="default" w:ascii="Times New Roman" w:hAnsi="Times New Roman" w:eastAsia="宋体" w:cs="Times New Roman"/>
          <w:kern w:val="0"/>
          <w:sz w:val="24"/>
          <w:szCs w:val="24"/>
        </w:rPr>
        <w:t>。</w:t>
      </w:r>
    </w:p>
    <w:p w14:paraId="53128128">
      <w:pPr>
        <w:numPr>
          <w:ilvl w:val="0"/>
          <w:numId w:val="1"/>
        </w:numPr>
        <w:spacing w:line="360" w:lineRule="auto"/>
        <w:ind w:firstLine="482" w:firstLineChars="200"/>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固体废物</w:t>
      </w:r>
    </w:p>
    <w:p w14:paraId="3EC7B2D6">
      <w:pPr>
        <w:pStyle w:val="18"/>
        <w:keepNext w:val="0"/>
        <w:keepLines w:val="0"/>
        <w:pageBreakBefore w:val="0"/>
        <w:kinsoku/>
        <w:wordWrap/>
        <w:overflowPunct/>
        <w:topLinePunct w:val="0"/>
        <w:bidi w:val="0"/>
        <w:snapToGrid/>
        <w:spacing w:line="360" w:lineRule="auto"/>
        <w:ind w:firstLine="480" w:firstLineChars="200"/>
        <w:jc w:val="both"/>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职工办公生活和顾客产生的生活垃圾集中收集后由环卫部门处理。</w:t>
      </w:r>
    </w:p>
    <w:p w14:paraId="17715CAF">
      <w:pPr>
        <w:keepNext w:val="0"/>
        <w:keepLines w:val="0"/>
        <w:pageBreakBefore w:val="0"/>
        <w:kinsoku/>
        <w:wordWrap/>
        <w:overflowPunct/>
        <w:topLinePunct w:val="0"/>
        <w:bidi w:val="0"/>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清洗油罐产生的废油渣委托专业的清罐公司对其储罐进行清理并处置。</w:t>
      </w:r>
    </w:p>
    <w:p w14:paraId="3C3A304C">
      <w:pPr>
        <w:pStyle w:val="29"/>
        <w:spacing w:line="360" w:lineRule="auto"/>
        <w:ind w:firstLine="482"/>
        <w:rPr>
          <w:rFonts w:hint="default" w:ascii="Times New Roman" w:hAnsi="Times New Roman" w:eastAsia="宋体" w:cs="Times New Roman"/>
          <w:b/>
          <w:kern w:val="0"/>
          <w:sz w:val="24"/>
          <w:szCs w:val="24"/>
        </w:rPr>
      </w:pPr>
      <w:r>
        <w:rPr>
          <w:rFonts w:hint="default" w:ascii="Times New Roman" w:hAnsi="Times New Roman" w:eastAsia="宋体" w:cs="Times New Roman"/>
          <w:b/>
          <w:kern w:val="0"/>
          <w:sz w:val="24"/>
          <w:szCs w:val="24"/>
        </w:rPr>
        <w:t>（五）环境风险</w:t>
      </w:r>
    </w:p>
    <w:p w14:paraId="6ADE9299">
      <w:pPr>
        <w:pStyle w:val="29"/>
        <w:spacing w:line="360" w:lineRule="auto"/>
        <w:ind w:firstLine="480"/>
        <w:rPr>
          <w:rFonts w:hint="default" w:ascii="Times New Roman" w:hAnsi="Times New Roman" w:eastAsia="宋体" w:cs="Times New Roman"/>
          <w:kern w:val="0"/>
          <w:sz w:val="24"/>
          <w:szCs w:val="24"/>
        </w:rPr>
      </w:pPr>
      <w:r>
        <w:rPr>
          <w:rFonts w:hint="default" w:ascii="Times New Roman" w:hAnsi="Times New Roman" w:eastAsia="宋体" w:cs="Times New Roman"/>
          <w:kern w:val="0"/>
          <w:sz w:val="24"/>
          <w:szCs w:val="24"/>
        </w:rPr>
        <w:t>站场已落实相关风险防范措施</w:t>
      </w:r>
      <w:r>
        <w:rPr>
          <w:rFonts w:hint="default" w:ascii="Times New Roman" w:hAnsi="Times New Roman" w:eastAsia="宋体" w:cs="Times New Roman"/>
          <w:kern w:val="0"/>
          <w:sz w:val="24"/>
          <w:szCs w:val="24"/>
          <w:lang w:eastAsia="zh-CN"/>
        </w:rPr>
        <w:t>，</w:t>
      </w:r>
      <w:r>
        <w:rPr>
          <w:rFonts w:hint="default" w:ascii="Times New Roman" w:hAnsi="Times New Roman" w:eastAsia="宋体" w:cs="Times New Roman"/>
          <w:kern w:val="0"/>
          <w:sz w:val="24"/>
          <w:szCs w:val="24"/>
          <w:lang w:val="en-US" w:eastAsia="zh-CN"/>
        </w:rPr>
        <w:t>编制突发环境事件应急预案</w:t>
      </w:r>
      <w:r>
        <w:rPr>
          <w:rFonts w:hint="default" w:ascii="Times New Roman" w:hAnsi="Times New Roman" w:eastAsia="宋体" w:cs="Times New Roman"/>
          <w:kern w:val="0"/>
          <w:sz w:val="24"/>
          <w:szCs w:val="24"/>
        </w:rPr>
        <w:t>，配备相关风险应急物资。</w:t>
      </w:r>
    </w:p>
    <w:p w14:paraId="6FDF9AF2">
      <w:pPr>
        <w:spacing w:line="360" w:lineRule="auto"/>
        <w:ind w:firstLine="482" w:firstLineChars="200"/>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三</w:t>
      </w:r>
      <w:r>
        <w:rPr>
          <w:rFonts w:hint="default" w:ascii="Times New Roman" w:hAnsi="Times New Roman" w:eastAsia="宋体" w:cs="Times New Roman"/>
          <w:b/>
          <w:sz w:val="24"/>
          <w:szCs w:val="24"/>
        </w:rPr>
        <w:t>、环境保护设施调试效果</w:t>
      </w:r>
    </w:p>
    <w:p w14:paraId="71998090">
      <w:pPr>
        <w:spacing w:line="360" w:lineRule="auto"/>
        <w:ind w:firstLine="480" w:firstLineChars="20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rPr>
        <w:t>1、废</w:t>
      </w:r>
      <w:r>
        <w:rPr>
          <w:rFonts w:hint="default" w:ascii="Times New Roman" w:hAnsi="Times New Roman" w:eastAsia="宋体" w:cs="Times New Roman"/>
          <w:bCs/>
          <w:sz w:val="24"/>
          <w:szCs w:val="24"/>
        </w:rPr>
        <w:t>气</w:t>
      </w:r>
      <w:r>
        <w:rPr>
          <w:rFonts w:hint="default" w:ascii="Times New Roman" w:hAnsi="Times New Roman" w:eastAsia="宋体" w:cs="Times New Roman"/>
          <w:bCs/>
          <w:sz w:val="24"/>
          <w:szCs w:val="24"/>
        </w:rPr>
        <w:t>：</w:t>
      </w:r>
      <w:r>
        <w:rPr>
          <w:rFonts w:hint="default" w:ascii="Times New Roman" w:hAnsi="Times New Roman" w:eastAsia="宋体" w:cs="Times New Roman"/>
          <w:color w:val="auto"/>
          <w:sz w:val="24"/>
          <w:szCs w:val="24"/>
          <w:lang w:eastAsia="zh-CN"/>
        </w:rPr>
        <w:t>非甲烷总烃厂界无组织排放满足</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rPr>
        <w:t>加油站大气污染物排放标准》（GB20952-</w:t>
      </w:r>
      <w:r>
        <w:rPr>
          <w:rFonts w:hint="default" w:ascii="Times New Roman" w:hAnsi="Times New Roman" w:eastAsia="宋体" w:cs="Times New Roman"/>
          <w:color w:val="auto"/>
          <w:sz w:val="24"/>
          <w:szCs w:val="24"/>
          <w:lang w:val="en-US" w:eastAsia="zh-CN"/>
        </w:rPr>
        <w:t>2020</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eastAsia="zh-CN"/>
        </w:rPr>
        <w:t>表</w:t>
      </w:r>
      <w:r>
        <w:rPr>
          <w:rFonts w:hint="default" w:ascii="Times New Roman" w:hAnsi="Times New Roman" w:eastAsia="宋体" w:cs="Times New Roman"/>
          <w:color w:val="auto"/>
          <w:sz w:val="24"/>
          <w:szCs w:val="24"/>
          <w:lang w:val="en-US" w:eastAsia="zh-CN"/>
        </w:rPr>
        <w:t>3油气浓度无组织排放限值标准</w:t>
      </w:r>
      <w:r>
        <w:rPr>
          <w:rFonts w:hint="default" w:ascii="Times New Roman" w:hAnsi="Times New Roman" w:eastAsia="宋体" w:cs="Times New Roman"/>
          <w:color w:val="auto"/>
          <w:sz w:val="24"/>
          <w:szCs w:val="24"/>
          <w:lang w:val="en-US" w:eastAsia="zh-CN"/>
        </w:rPr>
        <w:t>中无组织废气浓度限值要求</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厂区内</w:t>
      </w:r>
      <w:r>
        <w:rPr>
          <w:rFonts w:hint="default" w:ascii="Times New Roman" w:hAnsi="Times New Roman" w:eastAsia="宋体" w:cs="Times New Roman"/>
          <w:color w:val="auto"/>
          <w:sz w:val="24"/>
          <w:szCs w:val="24"/>
          <w:lang w:eastAsia="zh-CN"/>
        </w:rPr>
        <w:t>非甲烷总烃</w:t>
      </w:r>
      <w:r>
        <w:rPr>
          <w:rFonts w:hint="default" w:ascii="Times New Roman" w:hAnsi="Times New Roman" w:eastAsia="宋体" w:cs="Times New Roman"/>
          <w:color w:val="auto"/>
          <w:sz w:val="24"/>
          <w:szCs w:val="24"/>
        </w:rPr>
        <w:t>无组织排放</w:t>
      </w:r>
      <w:r>
        <w:rPr>
          <w:rFonts w:hint="default" w:ascii="Times New Roman" w:hAnsi="Times New Roman" w:eastAsia="宋体" w:cs="Times New Roman"/>
          <w:color w:val="auto"/>
          <w:sz w:val="24"/>
          <w:szCs w:val="24"/>
          <w:lang w:eastAsia="zh-CN"/>
        </w:rPr>
        <w:t>满足安徽省《固定源挥发性有机物综合排放标准》（</w:t>
      </w:r>
      <w:r>
        <w:rPr>
          <w:rFonts w:hint="default" w:ascii="Times New Roman" w:hAnsi="Times New Roman" w:eastAsia="宋体" w:cs="Times New Roman"/>
          <w:color w:val="auto"/>
          <w:sz w:val="24"/>
          <w:szCs w:val="24"/>
          <w:lang w:val="en-US" w:eastAsia="zh-CN"/>
        </w:rPr>
        <w:t>DB34/4812.6-2024</w:t>
      </w:r>
      <w:r>
        <w:rPr>
          <w:rFonts w:hint="default" w:ascii="Times New Roman" w:hAnsi="Times New Roman" w:eastAsia="宋体" w:cs="Times New Roman"/>
          <w:color w:val="auto"/>
          <w:sz w:val="24"/>
          <w:szCs w:val="24"/>
          <w:lang w:eastAsia="zh-CN"/>
        </w:rPr>
        <w:t>）中</w:t>
      </w:r>
      <w:r>
        <w:rPr>
          <w:rFonts w:hint="default" w:ascii="Times New Roman" w:hAnsi="Times New Roman" w:eastAsia="宋体" w:cs="Times New Roman"/>
          <w:color w:val="auto"/>
          <w:sz w:val="24"/>
          <w:szCs w:val="24"/>
          <w:lang w:val="en-US" w:eastAsia="zh-CN"/>
        </w:rPr>
        <w:t>浓度限值要求。</w:t>
      </w:r>
      <w:r>
        <w:rPr>
          <w:rFonts w:hint="default" w:ascii="Times New Roman" w:hAnsi="Times New Roman" w:eastAsia="宋体" w:cs="Times New Roman"/>
          <w:bCs/>
          <w:sz w:val="24"/>
          <w:szCs w:val="24"/>
        </w:rPr>
        <w:t>。</w:t>
      </w:r>
    </w:p>
    <w:p w14:paraId="7341B9C8">
      <w:pPr>
        <w:widowControl w:val="0"/>
        <w:spacing w:line="360" w:lineRule="auto"/>
        <w:ind w:firstLine="480" w:firstLineChars="200"/>
        <w:jc w:val="both"/>
        <w:rPr>
          <w:rFonts w:hint="default" w:ascii="Times New Roman" w:hAnsi="Times New Roman" w:eastAsia="宋体" w:cs="Times New Roman"/>
          <w:bCs/>
          <w:sz w:val="24"/>
          <w:szCs w:val="24"/>
          <w:lang w:val="en-US" w:eastAsia="zh-CN"/>
        </w:rPr>
      </w:pPr>
      <w:r>
        <w:rPr>
          <w:rFonts w:hint="default" w:ascii="Times New Roman" w:hAnsi="Times New Roman" w:eastAsia="宋体" w:cs="Times New Roman"/>
          <w:bCs/>
          <w:sz w:val="24"/>
          <w:szCs w:val="24"/>
          <w:lang w:val="en-US" w:eastAsia="zh-CN"/>
        </w:rPr>
        <w:t>2、废水：验收监测期间，</w:t>
      </w:r>
      <w:r>
        <w:rPr>
          <w:rFonts w:hint="default" w:ascii="Times New Roman" w:hAnsi="Times New Roman" w:eastAsia="宋体" w:cs="Times New Roman"/>
          <w:color w:val="auto"/>
          <w:sz w:val="24"/>
          <w:szCs w:val="24"/>
          <w:lang w:val="en-US" w:eastAsia="zh-CN"/>
        </w:rPr>
        <w:t>COD、NH</w:t>
      </w:r>
      <w:r>
        <w:rPr>
          <w:rFonts w:hint="default" w:ascii="Times New Roman" w:hAnsi="Times New Roman" w:eastAsia="宋体" w:cs="Times New Roman"/>
          <w:color w:val="auto"/>
          <w:sz w:val="24"/>
          <w:szCs w:val="24"/>
          <w:vertAlign w:val="subscript"/>
          <w:lang w:val="en-US" w:eastAsia="zh-CN"/>
        </w:rPr>
        <w:t>3</w:t>
      </w:r>
      <w:r>
        <w:rPr>
          <w:rFonts w:hint="default" w:ascii="Times New Roman" w:hAnsi="Times New Roman" w:eastAsia="宋体" w:cs="Times New Roman"/>
          <w:color w:val="auto"/>
          <w:sz w:val="24"/>
          <w:szCs w:val="24"/>
          <w:lang w:val="en-US" w:eastAsia="zh-CN"/>
        </w:rPr>
        <w:t>-N、TP、SS等水质指标均满足</w:t>
      </w:r>
      <w:r>
        <w:rPr>
          <w:rFonts w:hint="default" w:ascii="Times New Roman" w:hAnsi="Times New Roman" w:eastAsia="宋体" w:cs="Times New Roman"/>
          <w:color w:val="000000"/>
          <w:sz w:val="24"/>
          <w:szCs w:val="24"/>
          <w:lang w:eastAsia="zh-CN"/>
        </w:rPr>
        <w:t>《污水综合排放标准》（GB8978-1996）表4中三级标准中</w:t>
      </w:r>
      <w:r>
        <w:rPr>
          <w:rFonts w:hint="default" w:ascii="Times New Roman" w:hAnsi="Times New Roman" w:eastAsia="宋体" w:cs="Times New Roman"/>
          <w:color w:val="000000"/>
          <w:sz w:val="24"/>
          <w:szCs w:val="24"/>
          <w:lang w:val="en-US" w:eastAsia="zh-CN"/>
        </w:rPr>
        <w:t>及舒城经济开发区污水处理厂接管标准的限值要求</w:t>
      </w:r>
      <w:r>
        <w:rPr>
          <w:rFonts w:hint="default" w:ascii="Times New Roman" w:hAnsi="Times New Roman" w:eastAsia="宋体" w:cs="Times New Roman"/>
          <w:color w:val="auto"/>
          <w:kern w:val="2"/>
          <w:sz w:val="24"/>
          <w:szCs w:val="24"/>
          <w:lang w:val="en-US"/>
        </w:rPr>
        <w:t>。</w:t>
      </w:r>
    </w:p>
    <w:p w14:paraId="7FB69879">
      <w:pPr>
        <w:spacing w:line="360" w:lineRule="auto"/>
        <w:ind w:firstLine="480" w:firstLineChars="20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lang w:val="en-US" w:eastAsia="zh-CN"/>
        </w:rPr>
        <w:t>3</w:t>
      </w:r>
      <w:r>
        <w:rPr>
          <w:rFonts w:hint="default" w:ascii="Times New Roman" w:hAnsi="Times New Roman" w:eastAsia="宋体" w:cs="Times New Roman"/>
          <w:bCs/>
          <w:sz w:val="24"/>
          <w:szCs w:val="24"/>
        </w:rPr>
        <w:t>、噪声：验收监测期间，项目</w:t>
      </w:r>
      <w:r>
        <w:rPr>
          <w:rFonts w:hint="default" w:ascii="Times New Roman" w:hAnsi="Times New Roman" w:eastAsia="宋体" w:cs="Times New Roman"/>
          <w:bCs/>
          <w:sz w:val="24"/>
          <w:szCs w:val="24"/>
          <w:lang w:val="en-US" w:eastAsia="zh-CN"/>
        </w:rPr>
        <w:t>临路一侧</w:t>
      </w:r>
      <w:r>
        <w:rPr>
          <w:rFonts w:hint="default" w:ascii="Times New Roman" w:hAnsi="Times New Roman" w:eastAsia="宋体" w:cs="Times New Roman"/>
          <w:bCs/>
          <w:sz w:val="24"/>
          <w:szCs w:val="24"/>
          <w:lang w:eastAsia="zh-CN"/>
        </w:rPr>
        <w:t>厂界噪声排放满足</w:t>
      </w:r>
      <w:r>
        <w:rPr>
          <w:rFonts w:hint="default" w:ascii="Times New Roman" w:hAnsi="Times New Roman" w:eastAsia="宋体" w:cs="Times New Roman"/>
          <w:bCs/>
          <w:sz w:val="24"/>
          <w:szCs w:val="24"/>
        </w:rPr>
        <w:t>《工业企业厂界环境噪声排放标准》（GB12348-2008）</w:t>
      </w:r>
      <w:r>
        <w:rPr>
          <w:rFonts w:hint="default" w:ascii="Times New Roman" w:hAnsi="Times New Roman" w:eastAsia="宋体" w:cs="Times New Roman"/>
          <w:bCs/>
          <w:sz w:val="24"/>
          <w:szCs w:val="24"/>
          <w:lang w:val="en-US" w:eastAsia="zh-CN"/>
        </w:rPr>
        <w:t>4</w:t>
      </w:r>
      <w:r>
        <w:rPr>
          <w:rFonts w:hint="default" w:ascii="Times New Roman" w:hAnsi="Times New Roman" w:eastAsia="宋体" w:cs="Times New Roman"/>
          <w:bCs/>
          <w:sz w:val="24"/>
          <w:szCs w:val="24"/>
        </w:rPr>
        <w:t>类限值要求，</w:t>
      </w:r>
      <w:r>
        <w:rPr>
          <w:rFonts w:hint="default" w:ascii="Times New Roman" w:hAnsi="Times New Roman" w:eastAsia="宋体" w:cs="Times New Roman"/>
          <w:bCs/>
          <w:sz w:val="24"/>
          <w:szCs w:val="24"/>
          <w:lang w:eastAsia="zh-CN"/>
        </w:rPr>
        <w:t>其余厂界噪声</w:t>
      </w:r>
      <w:r>
        <w:rPr>
          <w:rFonts w:hint="default" w:ascii="Times New Roman" w:hAnsi="Times New Roman" w:eastAsia="宋体" w:cs="Times New Roman"/>
          <w:bCs/>
          <w:sz w:val="24"/>
          <w:szCs w:val="24"/>
        </w:rPr>
        <w:t>满足《工业企业厂界环境噪声排放标准》（GB12348-2008）</w:t>
      </w:r>
      <w:r>
        <w:rPr>
          <w:rFonts w:hint="default" w:ascii="Times New Roman" w:hAnsi="Times New Roman" w:eastAsia="宋体" w:cs="Times New Roman"/>
          <w:bCs/>
          <w:sz w:val="24"/>
          <w:szCs w:val="24"/>
          <w:lang w:val="en-US" w:eastAsia="zh-CN"/>
        </w:rPr>
        <w:t>3</w:t>
      </w:r>
      <w:r>
        <w:rPr>
          <w:rFonts w:hint="default" w:ascii="Times New Roman" w:hAnsi="Times New Roman" w:eastAsia="宋体" w:cs="Times New Roman"/>
          <w:bCs/>
          <w:sz w:val="24"/>
          <w:szCs w:val="24"/>
        </w:rPr>
        <w:t>类限值要求。</w:t>
      </w:r>
    </w:p>
    <w:p w14:paraId="2383B105">
      <w:pPr>
        <w:spacing w:line="360" w:lineRule="auto"/>
        <w:ind w:firstLine="480" w:firstLineChars="200"/>
        <w:rPr>
          <w:rFonts w:hint="default" w:ascii="Times New Roman" w:hAnsi="Times New Roman" w:eastAsia="宋体" w:cs="Times New Roman"/>
          <w:bCs/>
          <w:sz w:val="24"/>
          <w:szCs w:val="24"/>
        </w:rPr>
      </w:pPr>
      <w:r>
        <w:rPr>
          <w:rFonts w:hint="default" w:ascii="Times New Roman" w:hAnsi="Times New Roman" w:eastAsia="宋体" w:cs="Times New Roman"/>
          <w:bCs/>
          <w:sz w:val="24"/>
          <w:szCs w:val="24"/>
          <w:lang w:val="en-US" w:eastAsia="zh-CN"/>
        </w:rPr>
        <w:t>4</w:t>
      </w:r>
      <w:r>
        <w:rPr>
          <w:rFonts w:hint="default" w:ascii="Times New Roman" w:hAnsi="Times New Roman" w:eastAsia="宋体" w:cs="Times New Roman"/>
          <w:bCs/>
          <w:sz w:val="24"/>
          <w:szCs w:val="24"/>
        </w:rPr>
        <w:t>、固体废物：生活垃圾集中后集中处置</w:t>
      </w:r>
      <w:r>
        <w:rPr>
          <w:rFonts w:hint="default" w:ascii="Times New Roman" w:hAnsi="Times New Roman" w:eastAsia="宋体" w:cs="Times New Roman"/>
          <w:bCs/>
          <w:sz w:val="24"/>
          <w:szCs w:val="24"/>
        </w:rPr>
        <w:t>，清罐</w:t>
      </w:r>
      <w:r>
        <w:rPr>
          <w:rFonts w:hint="default" w:ascii="Times New Roman" w:hAnsi="Times New Roman" w:eastAsia="宋体" w:cs="Times New Roman"/>
          <w:kern w:val="0"/>
          <w:sz w:val="24"/>
          <w:szCs w:val="24"/>
        </w:rPr>
        <w:t>废渣</w:t>
      </w:r>
      <w:r>
        <w:rPr>
          <w:rFonts w:hint="default" w:ascii="Times New Roman" w:hAnsi="Times New Roman" w:eastAsia="宋体" w:cs="Times New Roman"/>
          <w:kern w:val="0"/>
          <w:sz w:val="24"/>
          <w:szCs w:val="24"/>
        </w:rPr>
        <w:t>委托有资质单位处置</w:t>
      </w:r>
      <w:r>
        <w:rPr>
          <w:rFonts w:hint="default" w:ascii="Times New Roman" w:hAnsi="Times New Roman" w:eastAsia="宋体" w:cs="Times New Roman"/>
          <w:bCs/>
          <w:sz w:val="24"/>
          <w:szCs w:val="24"/>
        </w:rPr>
        <w:t>。</w:t>
      </w:r>
    </w:p>
    <w:p w14:paraId="4A79F424">
      <w:pPr>
        <w:pStyle w:val="10"/>
        <w:spacing w:before="0" w:beforeAutospacing="0" w:after="0" w:afterAutospacing="0" w:line="360" w:lineRule="auto"/>
        <w:ind w:firstLine="482" w:firstLineChars="200"/>
        <w:rPr>
          <w:rFonts w:hint="default" w:ascii="Times New Roman" w:hAnsi="Times New Roman" w:eastAsia="宋体" w:cs="Times New Roman"/>
          <w:b/>
          <w:kern w:val="2"/>
          <w:sz w:val="24"/>
          <w:szCs w:val="24"/>
        </w:rPr>
      </w:pPr>
      <w:r>
        <w:rPr>
          <w:rFonts w:hint="default" w:ascii="Times New Roman" w:hAnsi="Times New Roman" w:eastAsia="宋体" w:cs="Times New Roman"/>
          <w:b/>
          <w:kern w:val="2"/>
          <w:sz w:val="24"/>
          <w:szCs w:val="24"/>
          <w:lang w:eastAsia="zh-CN"/>
        </w:rPr>
        <w:t>四</w:t>
      </w:r>
      <w:r>
        <w:rPr>
          <w:rFonts w:hint="default" w:ascii="Times New Roman" w:hAnsi="Times New Roman" w:eastAsia="宋体" w:cs="Times New Roman"/>
          <w:b/>
          <w:kern w:val="2"/>
          <w:sz w:val="24"/>
          <w:szCs w:val="24"/>
        </w:rPr>
        <w:t>、工程建设对环境的影响</w:t>
      </w:r>
    </w:p>
    <w:p w14:paraId="576D16BF">
      <w:pPr>
        <w:pStyle w:val="10"/>
        <w:spacing w:before="0" w:beforeAutospacing="0" w:after="0" w:afterAutospacing="0" w:line="360" w:lineRule="auto"/>
        <w:ind w:firstLine="480" w:firstLineChars="200"/>
        <w:rPr>
          <w:rFonts w:hint="default" w:ascii="Times New Roman" w:hAnsi="Times New Roman" w:eastAsia="宋体" w:cs="Times New Roman"/>
          <w:b/>
          <w:bCs/>
          <w:sz w:val="24"/>
          <w:szCs w:val="24"/>
        </w:rPr>
      </w:pPr>
      <w:r>
        <w:rPr>
          <w:rFonts w:hint="default" w:ascii="Times New Roman" w:hAnsi="Times New Roman" w:eastAsia="宋体" w:cs="Times New Roman"/>
          <w:bCs/>
          <w:kern w:val="2"/>
          <w:sz w:val="24"/>
          <w:szCs w:val="24"/>
        </w:rPr>
        <w:t>根据</w:t>
      </w:r>
      <w:r>
        <w:rPr>
          <w:rFonts w:hint="default" w:ascii="Times New Roman" w:hAnsi="Times New Roman" w:eastAsia="宋体" w:cs="Times New Roman"/>
          <w:color w:val="000000"/>
          <w:sz w:val="24"/>
          <w:szCs w:val="24"/>
        </w:rPr>
        <w:t>项目</w:t>
      </w:r>
      <w:r>
        <w:rPr>
          <w:rFonts w:hint="default" w:ascii="Times New Roman" w:hAnsi="Times New Roman" w:eastAsia="宋体" w:cs="Times New Roman"/>
          <w:bCs/>
          <w:kern w:val="2"/>
          <w:sz w:val="24"/>
          <w:szCs w:val="24"/>
        </w:rPr>
        <w:t>竣工环境保护验收监测报告表中监测结果，项目排放的废气</w:t>
      </w:r>
      <w:r>
        <w:rPr>
          <w:rFonts w:hint="default" w:ascii="Times New Roman" w:hAnsi="Times New Roman" w:eastAsia="宋体" w:cs="Times New Roman"/>
          <w:bCs/>
          <w:kern w:val="2"/>
          <w:sz w:val="24"/>
          <w:szCs w:val="24"/>
          <w:lang w:eastAsia="zh-CN"/>
        </w:rPr>
        <w:t>、废水</w:t>
      </w:r>
      <w:r>
        <w:rPr>
          <w:rFonts w:hint="default" w:ascii="Times New Roman" w:hAnsi="Times New Roman" w:eastAsia="宋体" w:cs="Times New Roman"/>
          <w:bCs/>
          <w:kern w:val="2"/>
          <w:sz w:val="24"/>
          <w:szCs w:val="24"/>
        </w:rPr>
        <w:t>、噪声、固体废物均达到验收标准，工程建设对外环境的影响</w:t>
      </w:r>
      <w:r>
        <w:rPr>
          <w:rFonts w:hint="default" w:ascii="Times New Roman" w:hAnsi="Times New Roman" w:eastAsia="宋体" w:cs="Times New Roman"/>
          <w:bCs/>
          <w:kern w:val="2"/>
          <w:sz w:val="24"/>
          <w:szCs w:val="24"/>
          <w:lang w:eastAsia="zh-CN"/>
        </w:rPr>
        <w:t>可接受</w:t>
      </w:r>
      <w:r>
        <w:rPr>
          <w:rFonts w:hint="default" w:ascii="Times New Roman" w:hAnsi="Times New Roman" w:eastAsia="宋体" w:cs="Times New Roman"/>
          <w:bCs/>
          <w:kern w:val="2"/>
          <w:sz w:val="24"/>
          <w:szCs w:val="24"/>
        </w:rPr>
        <w:t>。</w:t>
      </w:r>
    </w:p>
    <w:p w14:paraId="3FC69931">
      <w:pPr>
        <w:pStyle w:val="10"/>
        <w:spacing w:before="0" w:beforeAutospacing="0" w:after="0" w:afterAutospacing="0" w:line="360" w:lineRule="auto"/>
        <w:ind w:firstLine="482" w:firstLineChars="200"/>
        <w:rPr>
          <w:rFonts w:hint="default" w:ascii="Times New Roman" w:hAnsi="Times New Roman" w:eastAsia="宋体" w:cs="Times New Roman"/>
          <w:b/>
          <w:kern w:val="2"/>
          <w:sz w:val="24"/>
          <w:szCs w:val="24"/>
        </w:rPr>
      </w:pPr>
      <w:r>
        <w:rPr>
          <w:rFonts w:hint="default" w:ascii="Times New Roman" w:hAnsi="Times New Roman" w:eastAsia="宋体" w:cs="Times New Roman"/>
          <w:b/>
          <w:kern w:val="2"/>
          <w:sz w:val="24"/>
          <w:szCs w:val="24"/>
          <w:lang w:eastAsia="zh-CN"/>
        </w:rPr>
        <w:t>五</w:t>
      </w:r>
      <w:r>
        <w:rPr>
          <w:rFonts w:hint="default" w:ascii="Times New Roman" w:hAnsi="Times New Roman" w:eastAsia="宋体" w:cs="Times New Roman"/>
          <w:b/>
          <w:kern w:val="2"/>
          <w:sz w:val="24"/>
          <w:szCs w:val="24"/>
        </w:rPr>
        <w:t>、验收结论</w:t>
      </w:r>
    </w:p>
    <w:p w14:paraId="1254DFD0">
      <w:pPr>
        <w:pStyle w:val="10"/>
        <w:spacing w:before="0" w:beforeAutospacing="0" w:after="0" w:afterAutospacing="0" w:line="360" w:lineRule="auto"/>
        <w:ind w:firstLine="477" w:firstLineChars="199"/>
        <w:rPr>
          <w:rFonts w:hint="default" w:ascii="Times New Roman" w:hAnsi="Times New Roman" w:eastAsia="宋体" w:cs="Times New Roman"/>
          <w:color w:val="000000"/>
          <w:sz w:val="24"/>
          <w:szCs w:val="24"/>
        </w:rPr>
      </w:pPr>
      <w:r>
        <w:rPr>
          <w:rFonts w:hint="default" w:ascii="Times New Roman" w:hAnsi="Times New Roman" w:eastAsia="宋体" w:cs="Times New Roman"/>
          <w:bCs/>
          <w:kern w:val="2"/>
          <w:sz w:val="24"/>
          <w:szCs w:val="24"/>
        </w:rPr>
        <w:t>验收组经现场检查并审阅有关资料，经认真讨论，认为</w:t>
      </w:r>
      <w:r>
        <w:rPr>
          <w:rFonts w:hint="default" w:ascii="Times New Roman" w:hAnsi="Times New Roman" w:eastAsia="宋体" w:cs="Times New Roman"/>
          <w:bCs/>
          <w:color w:val="000000"/>
          <w:sz w:val="24"/>
          <w:szCs w:val="24"/>
        </w:rPr>
        <w:t>本</w:t>
      </w:r>
      <w:r>
        <w:rPr>
          <w:rFonts w:hint="default" w:ascii="Times New Roman" w:hAnsi="Times New Roman" w:eastAsia="宋体" w:cs="Times New Roman"/>
          <w:color w:val="000000"/>
          <w:sz w:val="24"/>
          <w:szCs w:val="24"/>
        </w:rPr>
        <w:t>项目</w:t>
      </w:r>
      <w:r>
        <w:rPr>
          <w:rFonts w:hint="default" w:ascii="Times New Roman" w:hAnsi="Times New Roman" w:eastAsia="宋体" w:cs="Times New Roman"/>
          <w:bCs/>
          <w:kern w:val="2"/>
          <w:sz w:val="24"/>
          <w:szCs w:val="24"/>
        </w:rPr>
        <w:t>环评审批手续齐全，主要污染防治设施均能实现达标排放，具备</w:t>
      </w:r>
      <w:r>
        <w:rPr>
          <w:rFonts w:hint="default" w:ascii="Times New Roman" w:hAnsi="Times New Roman" w:eastAsia="宋体" w:cs="Times New Roman"/>
          <w:bCs/>
          <w:kern w:val="2"/>
          <w:sz w:val="24"/>
          <w:szCs w:val="24"/>
        </w:rPr>
        <w:t>了</w:t>
      </w:r>
      <w:r>
        <w:rPr>
          <w:rFonts w:hint="default" w:ascii="Times New Roman" w:hAnsi="Times New Roman" w:eastAsia="宋体" w:cs="Times New Roman"/>
          <w:bCs/>
          <w:kern w:val="2"/>
          <w:sz w:val="24"/>
          <w:szCs w:val="24"/>
        </w:rPr>
        <w:t>竣工环保验收条件，</w:t>
      </w:r>
      <w:r>
        <w:rPr>
          <w:rFonts w:hint="default" w:ascii="Times New Roman" w:hAnsi="Times New Roman" w:eastAsia="宋体" w:cs="Times New Roman"/>
          <w:color w:val="000000"/>
          <w:sz w:val="24"/>
          <w:szCs w:val="24"/>
        </w:rPr>
        <w:t>建议通过竣工环境保护验收。</w:t>
      </w:r>
    </w:p>
    <w:p w14:paraId="14809A24">
      <w:pPr>
        <w:pStyle w:val="10"/>
        <w:spacing w:before="0" w:beforeAutospacing="0" w:after="0" w:afterAutospacing="0" w:line="360" w:lineRule="auto"/>
        <w:ind w:firstLine="482" w:firstLineChars="200"/>
        <w:rPr>
          <w:rFonts w:hint="default" w:ascii="Times New Roman" w:hAnsi="Times New Roman" w:eastAsia="宋体" w:cs="Times New Roman"/>
          <w:b/>
          <w:kern w:val="2"/>
          <w:sz w:val="24"/>
          <w:szCs w:val="24"/>
        </w:rPr>
      </w:pPr>
      <w:r>
        <w:rPr>
          <w:rFonts w:hint="default" w:ascii="Times New Roman" w:hAnsi="Times New Roman" w:eastAsia="宋体" w:cs="Times New Roman"/>
          <w:b/>
          <w:kern w:val="2"/>
          <w:sz w:val="24"/>
          <w:szCs w:val="24"/>
          <w:lang w:eastAsia="zh-CN"/>
        </w:rPr>
        <w:t>六</w:t>
      </w:r>
      <w:r>
        <w:rPr>
          <w:rFonts w:hint="default" w:ascii="Times New Roman" w:hAnsi="Times New Roman" w:eastAsia="宋体" w:cs="Times New Roman"/>
          <w:b/>
          <w:kern w:val="2"/>
          <w:sz w:val="24"/>
          <w:szCs w:val="24"/>
        </w:rPr>
        <w:t>、后续要求</w:t>
      </w:r>
    </w:p>
    <w:p w14:paraId="7AE9C686">
      <w:pPr>
        <w:pStyle w:val="10"/>
        <w:spacing w:before="0" w:beforeAutospacing="0" w:after="0" w:afterAutospacing="0" w:line="360" w:lineRule="auto"/>
        <w:ind w:firstLine="480" w:firstLineChars="200"/>
        <w:rPr>
          <w:rFonts w:hint="default" w:ascii="Times New Roman" w:hAnsi="Times New Roman" w:eastAsia="宋体" w:cs="Times New Roman"/>
          <w:bCs/>
          <w:kern w:val="2"/>
          <w:sz w:val="24"/>
          <w:szCs w:val="24"/>
        </w:rPr>
      </w:pPr>
      <w:r>
        <w:rPr>
          <w:rFonts w:hint="default" w:ascii="Times New Roman" w:hAnsi="Times New Roman" w:eastAsia="宋体" w:cs="Times New Roman"/>
          <w:kern w:val="2"/>
          <w:sz w:val="24"/>
          <w:szCs w:val="24"/>
        </w:rPr>
        <w:t>1、</w:t>
      </w:r>
      <w:r>
        <w:rPr>
          <w:rFonts w:hint="default" w:ascii="Times New Roman" w:hAnsi="Times New Roman" w:eastAsia="宋体" w:cs="Times New Roman"/>
          <w:kern w:val="2"/>
          <w:sz w:val="24"/>
          <w:szCs w:val="24"/>
          <w:lang w:eastAsia="zh-CN"/>
        </w:rPr>
        <w:t>做好各类环境保护设施的运行管理和维护，确保污染物各类稳定达标排放；</w:t>
      </w:r>
      <w:r>
        <w:rPr>
          <w:rFonts w:hint="default" w:ascii="Times New Roman" w:hAnsi="Times New Roman" w:eastAsia="宋体" w:cs="Times New Roman"/>
          <w:kern w:val="2"/>
          <w:sz w:val="24"/>
          <w:szCs w:val="24"/>
          <w:lang w:val="en-US" w:eastAsia="zh-CN"/>
        </w:rPr>
        <w:t>规范各类固废收集、暂存及转移</w:t>
      </w:r>
      <w:r>
        <w:rPr>
          <w:rFonts w:hint="default" w:ascii="Times New Roman" w:hAnsi="Times New Roman" w:eastAsia="宋体" w:cs="Times New Roman"/>
          <w:bCs/>
          <w:kern w:val="2"/>
          <w:sz w:val="24"/>
          <w:szCs w:val="24"/>
        </w:rPr>
        <w:t>。</w:t>
      </w:r>
    </w:p>
    <w:p w14:paraId="5A0A6090">
      <w:pPr>
        <w:pStyle w:val="10"/>
        <w:spacing w:before="0" w:beforeAutospacing="0" w:after="0" w:afterAutospacing="0" w:line="360" w:lineRule="auto"/>
        <w:ind w:firstLine="477" w:firstLineChars="199"/>
        <w:rPr>
          <w:rFonts w:hint="default" w:ascii="Times New Roman" w:hAnsi="Times New Roman" w:eastAsia="宋体" w:cs="Times New Roman"/>
          <w:bCs/>
          <w:kern w:val="2"/>
          <w:sz w:val="24"/>
          <w:szCs w:val="24"/>
          <w:lang w:val="en-US" w:eastAsia="zh-CN"/>
        </w:rPr>
      </w:pPr>
      <w:r>
        <w:rPr>
          <w:rFonts w:hint="default" w:ascii="Times New Roman" w:hAnsi="Times New Roman" w:eastAsia="宋体" w:cs="Times New Roman"/>
          <w:bCs/>
          <w:kern w:val="2"/>
          <w:sz w:val="24"/>
          <w:szCs w:val="24"/>
          <w:lang w:val="en-US" w:eastAsia="zh-CN"/>
        </w:rPr>
        <w:t>2、根据排污许可管理要求，做好后续环境管理台账、例行监测等工作。</w:t>
      </w:r>
    </w:p>
    <w:p w14:paraId="6F184ED8">
      <w:pPr>
        <w:pStyle w:val="10"/>
        <w:spacing w:before="0" w:beforeAutospacing="0" w:after="0" w:afterAutospacing="0" w:line="360" w:lineRule="auto"/>
        <w:ind w:firstLine="477" w:firstLineChars="199"/>
        <w:rPr>
          <w:rFonts w:hint="default" w:ascii="Times New Roman" w:hAnsi="Times New Roman" w:eastAsia="宋体" w:cs="Times New Roman"/>
          <w:sz w:val="24"/>
          <w:szCs w:val="24"/>
        </w:rPr>
      </w:pPr>
      <w:r>
        <w:rPr>
          <w:rFonts w:hint="default" w:ascii="Times New Roman" w:hAnsi="Times New Roman" w:eastAsia="宋体" w:cs="Times New Roman"/>
          <w:bCs/>
          <w:kern w:val="2"/>
          <w:sz w:val="24"/>
          <w:szCs w:val="24"/>
          <w:lang w:val="en-US" w:eastAsia="zh-CN"/>
        </w:rPr>
        <w:t>3</w:t>
      </w:r>
      <w:r>
        <w:rPr>
          <w:rFonts w:hint="default" w:ascii="Times New Roman" w:hAnsi="Times New Roman" w:eastAsia="宋体" w:cs="Times New Roman"/>
          <w:bCs/>
          <w:kern w:val="2"/>
          <w:sz w:val="24"/>
          <w:szCs w:val="24"/>
        </w:rPr>
        <w:t>、依据环保部《建设项目竣工环境保护验收暂行办法》（国环规环评【2017】4号）完善网上填报等工作。</w:t>
      </w:r>
    </w:p>
    <w:p w14:paraId="229DB3FC">
      <w:pPr>
        <w:spacing w:line="360" w:lineRule="auto"/>
        <w:jc w:val="right"/>
        <w:rPr>
          <w:rFonts w:hint="default" w:ascii="Times New Roman" w:hAnsi="Times New Roman" w:eastAsia="宋体" w:cs="Times New Roman"/>
          <w:b/>
          <w:bCs/>
          <w:color w:val="333333"/>
          <w:sz w:val="24"/>
          <w:szCs w:val="24"/>
          <w:lang w:val="en-US" w:eastAsia="zh-CN"/>
        </w:rPr>
      </w:pPr>
      <w:r>
        <w:rPr>
          <w:rFonts w:hint="default" w:ascii="Times New Roman" w:hAnsi="Times New Roman" w:eastAsia="宋体" w:cs="Times New Roman"/>
          <w:b/>
          <w:bCs/>
          <w:color w:val="333333"/>
          <w:sz w:val="24"/>
          <w:szCs w:val="24"/>
          <w:lang w:val="en-US" w:eastAsia="zh-CN"/>
        </w:rPr>
        <w:t>2025年2月28日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2312">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12ADE7"/>
    <w:multiLevelType w:val="singleLevel"/>
    <w:tmpl w:val="5B12ADE7"/>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wMTJkNDQxZTUyY2I2MjU4ZTRjNTJjZmEyNjQ4MWEifQ=="/>
  </w:docVars>
  <w:rsids>
    <w:rsidRoot w:val="00172A27"/>
    <w:rsid w:val="000005AF"/>
    <w:rsid w:val="00005DAC"/>
    <w:rsid w:val="000571E6"/>
    <w:rsid w:val="00071501"/>
    <w:rsid w:val="000842C8"/>
    <w:rsid w:val="000A110B"/>
    <w:rsid w:val="000D3666"/>
    <w:rsid w:val="000F0D4E"/>
    <w:rsid w:val="000F3F33"/>
    <w:rsid w:val="001054D1"/>
    <w:rsid w:val="00111C55"/>
    <w:rsid w:val="00172A27"/>
    <w:rsid w:val="001941FA"/>
    <w:rsid w:val="00194A19"/>
    <w:rsid w:val="001B1ABA"/>
    <w:rsid w:val="001B4108"/>
    <w:rsid w:val="0023188A"/>
    <w:rsid w:val="00240853"/>
    <w:rsid w:val="0024150C"/>
    <w:rsid w:val="0026056D"/>
    <w:rsid w:val="00270B12"/>
    <w:rsid w:val="00276D65"/>
    <w:rsid w:val="002E463E"/>
    <w:rsid w:val="0030438E"/>
    <w:rsid w:val="00314F32"/>
    <w:rsid w:val="00327103"/>
    <w:rsid w:val="00330E12"/>
    <w:rsid w:val="00354F1A"/>
    <w:rsid w:val="00363C1D"/>
    <w:rsid w:val="003745A8"/>
    <w:rsid w:val="00391786"/>
    <w:rsid w:val="00392FA4"/>
    <w:rsid w:val="0039587F"/>
    <w:rsid w:val="003C7734"/>
    <w:rsid w:val="003D024A"/>
    <w:rsid w:val="003F6B2C"/>
    <w:rsid w:val="0040779E"/>
    <w:rsid w:val="00415700"/>
    <w:rsid w:val="004163F9"/>
    <w:rsid w:val="00442461"/>
    <w:rsid w:val="00450A88"/>
    <w:rsid w:val="004A09F1"/>
    <w:rsid w:val="004A4073"/>
    <w:rsid w:val="004A5FE4"/>
    <w:rsid w:val="004B11C9"/>
    <w:rsid w:val="004D4D7A"/>
    <w:rsid w:val="004D70D7"/>
    <w:rsid w:val="004D7DE5"/>
    <w:rsid w:val="00501F0B"/>
    <w:rsid w:val="00507143"/>
    <w:rsid w:val="00557759"/>
    <w:rsid w:val="00565BE7"/>
    <w:rsid w:val="005A0865"/>
    <w:rsid w:val="005A4DB3"/>
    <w:rsid w:val="005B65A5"/>
    <w:rsid w:val="005B75D9"/>
    <w:rsid w:val="005C1229"/>
    <w:rsid w:val="005F079F"/>
    <w:rsid w:val="00607B4A"/>
    <w:rsid w:val="006479AF"/>
    <w:rsid w:val="00662A32"/>
    <w:rsid w:val="00695A19"/>
    <w:rsid w:val="006974C1"/>
    <w:rsid w:val="006A49F2"/>
    <w:rsid w:val="006D5A40"/>
    <w:rsid w:val="006F2824"/>
    <w:rsid w:val="00707B3D"/>
    <w:rsid w:val="00775661"/>
    <w:rsid w:val="00794715"/>
    <w:rsid w:val="007957F0"/>
    <w:rsid w:val="007A52CC"/>
    <w:rsid w:val="007B292F"/>
    <w:rsid w:val="007D78A2"/>
    <w:rsid w:val="007F5206"/>
    <w:rsid w:val="008027AF"/>
    <w:rsid w:val="008173F4"/>
    <w:rsid w:val="008425EF"/>
    <w:rsid w:val="00844492"/>
    <w:rsid w:val="00853217"/>
    <w:rsid w:val="008800E4"/>
    <w:rsid w:val="00884770"/>
    <w:rsid w:val="00897ACB"/>
    <w:rsid w:val="008B5B13"/>
    <w:rsid w:val="00955B05"/>
    <w:rsid w:val="009A77CE"/>
    <w:rsid w:val="009C2B0D"/>
    <w:rsid w:val="00A03C00"/>
    <w:rsid w:val="00A164C4"/>
    <w:rsid w:val="00A2401B"/>
    <w:rsid w:val="00A664CA"/>
    <w:rsid w:val="00AA212E"/>
    <w:rsid w:val="00AB6724"/>
    <w:rsid w:val="00AC44B0"/>
    <w:rsid w:val="00AD1995"/>
    <w:rsid w:val="00AD7F8A"/>
    <w:rsid w:val="00AE2EA8"/>
    <w:rsid w:val="00AF29BD"/>
    <w:rsid w:val="00B15C1C"/>
    <w:rsid w:val="00B719DC"/>
    <w:rsid w:val="00BA3709"/>
    <w:rsid w:val="00BB322B"/>
    <w:rsid w:val="00BC6387"/>
    <w:rsid w:val="00BD42AA"/>
    <w:rsid w:val="00C7333F"/>
    <w:rsid w:val="00CA4C20"/>
    <w:rsid w:val="00CB6050"/>
    <w:rsid w:val="00CC7CC9"/>
    <w:rsid w:val="00CF23B1"/>
    <w:rsid w:val="00D1209B"/>
    <w:rsid w:val="00D2687E"/>
    <w:rsid w:val="00D32960"/>
    <w:rsid w:val="00D37CBE"/>
    <w:rsid w:val="00D5183E"/>
    <w:rsid w:val="00D543A2"/>
    <w:rsid w:val="00D618A9"/>
    <w:rsid w:val="00D704B6"/>
    <w:rsid w:val="00D83C01"/>
    <w:rsid w:val="00D87474"/>
    <w:rsid w:val="00DB03FA"/>
    <w:rsid w:val="00DD0FF7"/>
    <w:rsid w:val="00DD2B3C"/>
    <w:rsid w:val="00DE058A"/>
    <w:rsid w:val="00DF3EEA"/>
    <w:rsid w:val="00E278E5"/>
    <w:rsid w:val="00E42EB3"/>
    <w:rsid w:val="00E6362B"/>
    <w:rsid w:val="00E8420E"/>
    <w:rsid w:val="00E86EC1"/>
    <w:rsid w:val="00EA1F92"/>
    <w:rsid w:val="00EB3AA9"/>
    <w:rsid w:val="00F10C83"/>
    <w:rsid w:val="00F53844"/>
    <w:rsid w:val="00F6019A"/>
    <w:rsid w:val="00FC2FF2"/>
    <w:rsid w:val="00FE3EB8"/>
    <w:rsid w:val="01CD4DCB"/>
    <w:rsid w:val="02180607"/>
    <w:rsid w:val="0229047B"/>
    <w:rsid w:val="034C108A"/>
    <w:rsid w:val="03787B69"/>
    <w:rsid w:val="05C328E7"/>
    <w:rsid w:val="05FF6A0E"/>
    <w:rsid w:val="06157824"/>
    <w:rsid w:val="06424590"/>
    <w:rsid w:val="06894973"/>
    <w:rsid w:val="08B86BF8"/>
    <w:rsid w:val="08CD5DC8"/>
    <w:rsid w:val="09C47E9B"/>
    <w:rsid w:val="0A4F0835"/>
    <w:rsid w:val="0A6838A3"/>
    <w:rsid w:val="0BEC4461"/>
    <w:rsid w:val="0F010B87"/>
    <w:rsid w:val="10053432"/>
    <w:rsid w:val="1161204D"/>
    <w:rsid w:val="11CC14DD"/>
    <w:rsid w:val="126B360C"/>
    <w:rsid w:val="12A26054"/>
    <w:rsid w:val="12D70FDC"/>
    <w:rsid w:val="12E10BBD"/>
    <w:rsid w:val="13917C64"/>
    <w:rsid w:val="13FA6363"/>
    <w:rsid w:val="142371A4"/>
    <w:rsid w:val="14AC792B"/>
    <w:rsid w:val="16F60F71"/>
    <w:rsid w:val="17D47670"/>
    <w:rsid w:val="1AE84B1D"/>
    <w:rsid w:val="1BDB1132"/>
    <w:rsid w:val="1F497C89"/>
    <w:rsid w:val="1FB64BEF"/>
    <w:rsid w:val="207B3166"/>
    <w:rsid w:val="20F07544"/>
    <w:rsid w:val="21475E11"/>
    <w:rsid w:val="25575222"/>
    <w:rsid w:val="26054E2E"/>
    <w:rsid w:val="26324060"/>
    <w:rsid w:val="287D03CF"/>
    <w:rsid w:val="2898565F"/>
    <w:rsid w:val="29B46415"/>
    <w:rsid w:val="2A92112B"/>
    <w:rsid w:val="2B416155"/>
    <w:rsid w:val="2C7B60D8"/>
    <w:rsid w:val="2CF72479"/>
    <w:rsid w:val="2D2C1294"/>
    <w:rsid w:val="2DA04B7C"/>
    <w:rsid w:val="2E9A5269"/>
    <w:rsid w:val="2EC16732"/>
    <w:rsid w:val="2EFB5E58"/>
    <w:rsid w:val="2F483138"/>
    <w:rsid w:val="2F4B28BF"/>
    <w:rsid w:val="2FC36797"/>
    <w:rsid w:val="306F7932"/>
    <w:rsid w:val="3181145E"/>
    <w:rsid w:val="32C835E0"/>
    <w:rsid w:val="33E252B2"/>
    <w:rsid w:val="346D73B8"/>
    <w:rsid w:val="34B76208"/>
    <w:rsid w:val="355D45F6"/>
    <w:rsid w:val="355E6EF4"/>
    <w:rsid w:val="3664694B"/>
    <w:rsid w:val="38136CAE"/>
    <w:rsid w:val="3817416F"/>
    <w:rsid w:val="38F2184B"/>
    <w:rsid w:val="3A5E5D9F"/>
    <w:rsid w:val="3A5F71A4"/>
    <w:rsid w:val="3A7F31F0"/>
    <w:rsid w:val="3C482453"/>
    <w:rsid w:val="3DC444BC"/>
    <w:rsid w:val="3DD118A2"/>
    <w:rsid w:val="3E020A1D"/>
    <w:rsid w:val="3E5F25B6"/>
    <w:rsid w:val="3F172905"/>
    <w:rsid w:val="3F83347A"/>
    <w:rsid w:val="3FB46E4E"/>
    <w:rsid w:val="3FE44883"/>
    <w:rsid w:val="40C54D99"/>
    <w:rsid w:val="41BD2F8C"/>
    <w:rsid w:val="432D2FB8"/>
    <w:rsid w:val="43F73880"/>
    <w:rsid w:val="44DD642E"/>
    <w:rsid w:val="463C2A54"/>
    <w:rsid w:val="477B1FC1"/>
    <w:rsid w:val="49DB000F"/>
    <w:rsid w:val="4AFA7526"/>
    <w:rsid w:val="4BB625B4"/>
    <w:rsid w:val="4BCC6B77"/>
    <w:rsid w:val="4D2447BE"/>
    <w:rsid w:val="4EA01217"/>
    <w:rsid w:val="4FBA6A23"/>
    <w:rsid w:val="51BF74C3"/>
    <w:rsid w:val="52565645"/>
    <w:rsid w:val="52832F44"/>
    <w:rsid w:val="52F64C90"/>
    <w:rsid w:val="53C25F60"/>
    <w:rsid w:val="540911E9"/>
    <w:rsid w:val="55B5023A"/>
    <w:rsid w:val="567C174B"/>
    <w:rsid w:val="570E6DB7"/>
    <w:rsid w:val="57AD2BD4"/>
    <w:rsid w:val="57C417B3"/>
    <w:rsid w:val="588A41F7"/>
    <w:rsid w:val="58BC051F"/>
    <w:rsid w:val="59022082"/>
    <w:rsid w:val="59BE2633"/>
    <w:rsid w:val="5A0D7886"/>
    <w:rsid w:val="5C0F3166"/>
    <w:rsid w:val="5E455327"/>
    <w:rsid w:val="5FE432E2"/>
    <w:rsid w:val="60D55C14"/>
    <w:rsid w:val="615F033C"/>
    <w:rsid w:val="61867D84"/>
    <w:rsid w:val="61EB13C1"/>
    <w:rsid w:val="631D5D54"/>
    <w:rsid w:val="63372B78"/>
    <w:rsid w:val="63954224"/>
    <w:rsid w:val="64A76966"/>
    <w:rsid w:val="64FF302C"/>
    <w:rsid w:val="66361340"/>
    <w:rsid w:val="66775637"/>
    <w:rsid w:val="670A426C"/>
    <w:rsid w:val="67443D5C"/>
    <w:rsid w:val="69465AD2"/>
    <w:rsid w:val="69611BE9"/>
    <w:rsid w:val="6A077F36"/>
    <w:rsid w:val="6A633A0D"/>
    <w:rsid w:val="6ADB1E90"/>
    <w:rsid w:val="6B466C79"/>
    <w:rsid w:val="6C2D05E5"/>
    <w:rsid w:val="6C9E6DBD"/>
    <w:rsid w:val="6D07312B"/>
    <w:rsid w:val="6DD514EF"/>
    <w:rsid w:val="6ECE52F9"/>
    <w:rsid w:val="702C2621"/>
    <w:rsid w:val="70904FD7"/>
    <w:rsid w:val="71040869"/>
    <w:rsid w:val="728272C5"/>
    <w:rsid w:val="72E66380"/>
    <w:rsid w:val="73003007"/>
    <w:rsid w:val="737C6E6A"/>
    <w:rsid w:val="74EB663F"/>
    <w:rsid w:val="770B11F1"/>
    <w:rsid w:val="7733241D"/>
    <w:rsid w:val="78D04E3E"/>
    <w:rsid w:val="7A005AB3"/>
    <w:rsid w:val="7B5E1571"/>
    <w:rsid w:val="7DFE4DAE"/>
    <w:rsid w:val="7E8A6BE4"/>
    <w:rsid w:val="7EB56C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qFormat="1" w:uiPriority="99" w:semiHidden="0" w:name="envelope return"/>
    <w:lsdException w:uiPriority="0" w:name="footnote reference"/>
    <w:lsdException w:uiPriority="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qFormat="1" w:uiPriority="99" w:semiHidden="0" w:name="Date"/>
    <w:lsdException w:uiPriority="0" w:name="Body Text First Indent"/>
    <w:lsdException w:qFormat="1" w:unhideWhenUsed="0" w:uiPriority="0"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99" w:semiHidden="0" w:name="Strong"/>
    <w:lsdException w:qFormat="1" w:unhideWhenUsed="0" w:uiPriority="0" w:semiHidden="0" w:name="Emphasis" w:locked="1"/>
    <w:lsdException w:qFormat="1" w:uiPriority="99" w:semiHidden="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14">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header"/>
    <w:basedOn w:val="1"/>
    <w:next w:val="3"/>
    <w:link w:val="25"/>
    <w:qFormat/>
    <w:uiPriority w:val="99"/>
    <w:pPr>
      <w:pBdr>
        <w:bottom w:val="single" w:color="auto" w:sz="6" w:space="1"/>
      </w:pBdr>
      <w:tabs>
        <w:tab w:val="center" w:pos="4153"/>
        <w:tab w:val="right" w:pos="8306"/>
      </w:tabs>
      <w:snapToGrid w:val="0"/>
      <w:jc w:val="center"/>
    </w:pPr>
    <w:rPr>
      <w:sz w:val="18"/>
      <w:szCs w:val="18"/>
    </w:rPr>
  </w:style>
  <w:style w:type="paragraph" w:styleId="3">
    <w:name w:val="Body Text"/>
    <w:basedOn w:val="1"/>
    <w:next w:val="1"/>
    <w:link w:val="23"/>
    <w:qFormat/>
    <w:uiPriority w:val="99"/>
    <w:rPr>
      <w:sz w:val="24"/>
      <w:szCs w:val="24"/>
    </w:rPr>
  </w:style>
  <w:style w:type="paragraph" w:styleId="4">
    <w:name w:val="Document Map"/>
    <w:basedOn w:val="1"/>
    <w:link w:val="27"/>
    <w:unhideWhenUsed/>
    <w:qFormat/>
    <w:uiPriority w:val="99"/>
    <w:rPr>
      <w:rFonts w:ascii="宋体"/>
      <w:sz w:val="18"/>
      <w:szCs w:val="18"/>
    </w:rPr>
  </w:style>
  <w:style w:type="paragraph" w:styleId="5">
    <w:name w:val="Body Text Indent"/>
    <w:basedOn w:val="1"/>
    <w:next w:val="6"/>
    <w:qFormat/>
    <w:uiPriority w:val="99"/>
  </w:style>
  <w:style w:type="paragraph" w:styleId="6">
    <w:name w:val="envelope return"/>
    <w:basedOn w:val="1"/>
    <w:unhideWhenUsed/>
    <w:qFormat/>
    <w:uiPriority w:val="99"/>
    <w:pPr>
      <w:snapToGrid w:val="0"/>
    </w:pPr>
    <w:rPr>
      <w:rFonts w:ascii="Arial" w:hAnsi="Arial"/>
    </w:rPr>
  </w:style>
  <w:style w:type="paragraph" w:styleId="7">
    <w:name w:val="Date"/>
    <w:basedOn w:val="1"/>
    <w:next w:val="1"/>
    <w:link w:val="28"/>
    <w:unhideWhenUsed/>
    <w:qFormat/>
    <w:uiPriority w:val="99"/>
    <w:pPr>
      <w:ind w:left="100" w:leftChars="2500"/>
    </w:pPr>
  </w:style>
  <w:style w:type="paragraph" w:styleId="8">
    <w:name w:val="Balloon Text"/>
    <w:basedOn w:val="1"/>
    <w:link w:val="24"/>
    <w:semiHidden/>
    <w:qFormat/>
    <w:uiPriority w:val="99"/>
    <w:rPr>
      <w:sz w:val="18"/>
      <w:szCs w:val="18"/>
    </w:rPr>
  </w:style>
  <w:style w:type="paragraph" w:styleId="9">
    <w:name w:val="footer"/>
    <w:basedOn w:val="1"/>
    <w:link w:val="26"/>
    <w:qFormat/>
    <w:uiPriority w:val="99"/>
    <w:pPr>
      <w:tabs>
        <w:tab w:val="center" w:pos="4153"/>
        <w:tab w:val="right" w:pos="8306"/>
      </w:tabs>
      <w:snapToGrid w:val="0"/>
      <w:jc w:val="left"/>
    </w:pPr>
    <w:rPr>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1">
    <w:name w:val="Body Text First Indent 2"/>
    <w:basedOn w:val="5"/>
    <w:next w:val="1"/>
    <w:qFormat/>
    <w:uiPriority w:val="0"/>
    <w:pPr>
      <w:ind w:firstLine="420"/>
    </w:pPr>
  </w:style>
  <w:style w:type="table" w:styleId="13">
    <w:name w:val="Table Grid"/>
    <w:basedOn w:val="1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basedOn w:val="14"/>
    <w:qFormat/>
    <w:uiPriority w:val="99"/>
    <w:rPr>
      <w:b/>
      <w:bCs/>
    </w:rPr>
  </w:style>
  <w:style w:type="character" w:styleId="16">
    <w:name w:val="page number"/>
    <w:basedOn w:val="14"/>
    <w:qFormat/>
    <w:uiPriority w:val="99"/>
  </w:style>
  <w:style w:type="character" w:styleId="17">
    <w:name w:val="Hyperlink"/>
    <w:basedOn w:val="14"/>
    <w:qFormat/>
    <w:uiPriority w:val="99"/>
    <w:rPr>
      <w:color w:val="0000FF"/>
      <w:u w:val="single"/>
    </w:rPr>
  </w:style>
  <w:style w:type="paragraph" w:customStyle="1" w:styleId="18">
    <w:name w:val="Default"/>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19">
    <w:name w:val="表格内容自定"/>
    <w:basedOn w:val="1"/>
    <w:qFormat/>
    <w:uiPriority w:val="99"/>
    <w:pPr>
      <w:spacing w:line="280" w:lineRule="exact"/>
      <w:jc w:val="center"/>
    </w:pPr>
    <w:rPr>
      <w:rFonts w:ascii="Times New Roman" w:hAnsi="Times New Roman" w:cs="Times New Roman"/>
      <w:kern w:val="0"/>
      <w:sz w:val="18"/>
      <w:szCs w:val="18"/>
    </w:rPr>
  </w:style>
  <w:style w:type="paragraph" w:customStyle="1" w:styleId="20">
    <w:name w:val="正文01"/>
    <w:basedOn w:val="1"/>
    <w:qFormat/>
    <w:uiPriority w:val="99"/>
    <w:pPr>
      <w:spacing w:before="60" w:line="460" w:lineRule="exact"/>
      <w:ind w:firstLine="200" w:firstLineChars="200"/>
    </w:pPr>
    <w:rPr>
      <w:sz w:val="24"/>
      <w:szCs w:val="24"/>
    </w:rPr>
  </w:style>
  <w:style w:type="paragraph" w:customStyle="1" w:styleId="21">
    <w:name w:val="普通(网站)1"/>
    <w:basedOn w:val="1"/>
    <w:qFormat/>
    <w:uiPriority w:val="0"/>
    <w:pPr>
      <w:spacing w:beforeAutospacing="1" w:afterAutospacing="1"/>
    </w:pPr>
    <w:rPr>
      <w:rFonts w:ascii="宋体" w:hAnsi="宋体" w:cs="宋体"/>
      <w:sz w:val="24"/>
      <w:szCs w:val="24"/>
    </w:rPr>
  </w:style>
  <w:style w:type="paragraph" w:customStyle="1" w:styleId="22">
    <w:name w:val="p0"/>
    <w:qFormat/>
    <w:uiPriority w:val="0"/>
    <w:rPr>
      <w:rFonts w:ascii="Times New Roman" w:hAnsi="Times New Roman" w:eastAsia="宋体" w:cs="Times New Roman"/>
      <w:szCs w:val="21"/>
      <w:lang w:val="en-US" w:eastAsia="zh-CN" w:bidi="ar-SA"/>
    </w:rPr>
  </w:style>
  <w:style w:type="character" w:customStyle="1" w:styleId="23">
    <w:name w:val="正文文本 Char"/>
    <w:basedOn w:val="14"/>
    <w:link w:val="3"/>
    <w:semiHidden/>
    <w:qFormat/>
    <w:locked/>
    <w:uiPriority w:val="99"/>
    <w:rPr>
      <w:rFonts w:ascii="Calibri" w:hAnsi="Calibri" w:cs="Calibri"/>
      <w:sz w:val="21"/>
      <w:szCs w:val="21"/>
    </w:rPr>
  </w:style>
  <w:style w:type="character" w:customStyle="1" w:styleId="24">
    <w:name w:val="批注框文本 Char"/>
    <w:basedOn w:val="14"/>
    <w:link w:val="8"/>
    <w:semiHidden/>
    <w:qFormat/>
    <w:locked/>
    <w:uiPriority w:val="99"/>
    <w:rPr>
      <w:sz w:val="18"/>
      <w:szCs w:val="18"/>
    </w:rPr>
  </w:style>
  <w:style w:type="character" w:customStyle="1" w:styleId="25">
    <w:name w:val="页眉 Char"/>
    <w:basedOn w:val="14"/>
    <w:link w:val="2"/>
    <w:qFormat/>
    <w:locked/>
    <w:uiPriority w:val="99"/>
    <w:rPr>
      <w:rFonts w:ascii="Calibri" w:hAnsi="Calibri" w:cs="Calibri"/>
      <w:kern w:val="2"/>
      <w:sz w:val="18"/>
      <w:szCs w:val="18"/>
    </w:rPr>
  </w:style>
  <w:style w:type="character" w:customStyle="1" w:styleId="26">
    <w:name w:val="页脚 Char"/>
    <w:basedOn w:val="14"/>
    <w:link w:val="9"/>
    <w:qFormat/>
    <w:locked/>
    <w:uiPriority w:val="99"/>
    <w:rPr>
      <w:rFonts w:ascii="Calibri" w:hAnsi="Calibri" w:cs="Calibri"/>
      <w:kern w:val="2"/>
      <w:sz w:val="18"/>
      <w:szCs w:val="18"/>
    </w:rPr>
  </w:style>
  <w:style w:type="character" w:customStyle="1" w:styleId="27">
    <w:name w:val="文档结构图 Char"/>
    <w:basedOn w:val="14"/>
    <w:link w:val="4"/>
    <w:semiHidden/>
    <w:qFormat/>
    <w:uiPriority w:val="99"/>
    <w:rPr>
      <w:rFonts w:ascii="宋体" w:hAnsi="Calibri" w:cs="Calibri"/>
      <w:kern w:val="2"/>
      <w:sz w:val="18"/>
      <w:szCs w:val="18"/>
    </w:rPr>
  </w:style>
  <w:style w:type="character" w:customStyle="1" w:styleId="28">
    <w:name w:val="日期 Char"/>
    <w:basedOn w:val="14"/>
    <w:link w:val="7"/>
    <w:semiHidden/>
    <w:qFormat/>
    <w:uiPriority w:val="99"/>
    <w:rPr>
      <w:rFonts w:ascii="Calibri" w:hAnsi="Calibri" w:cs="Calibri"/>
      <w:kern w:val="2"/>
      <w:sz w:val="21"/>
      <w:szCs w:val="21"/>
    </w:rPr>
  </w:style>
  <w:style w:type="paragraph" w:styleId="2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1472</Words>
  <Characters>1583</Characters>
  <Lines>10</Lines>
  <Paragraphs>2</Paragraphs>
  <TotalTime>0</TotalTime>
  <ScaleCrop>false</ScaleCrop>
  <LinksUpToDate>false</LinksUpToDate>
  <CharactersWithSpaces>1585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2017-10-17T23:05:00Z</dcterms:created>
  <dc:creator>Windows 用户</dc:creator>
  <cp:lastModifiedBy>桥豆麻袋</cp:lastModifiedBy>
  <cp:lastPrinted>2019-06-04T01:48:00Z</cp:lastPrinted>
  <dcterms:modified xsi:type="dcterms:W3CDTF">2025-02-28T01:03:36Z</dcterms:modified>
  <dc:title>合肥文龙风力发电机配件有限公司风力发电机配件加工项目竣工环境保护验收意见</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ED4E87D2BBB04076B1250D8310AB9FD2_13</vt:lpwstr>
  </property>
  <property fmtid="{D5CDD505-2E9C-101B-9397-08002B2CF9AE}" pid="4" name="KSOTemplateDocerSaveRecord">
    <vt:lpwstr>eyJoZGlkIjoiYTUyMTViOTQ3Y2FjZThlMDBkOTZkYzg2ZDU0OWNkOWYiLCJ1c2VySWQiOiI3OTQ4MTIyNjAifQ==</vt:lpwstr>
  </property>
</Properties>
</file>